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506D5" w14:textId="5091AFC4" w:rsidR="00BA7051" w:rsidRPr="002E5535" w:rsidRDefault="00265586" w:rsidP="002E5535">
      <w:pPr>
        <w:spacing w:line="276" w:lineRule="auto"/>
        <w:jc w:val="center"/>
        <w:rPr>
          <w:rFonts w:asciiTheme="minorHAnsi" w:eastAsiaTheme="minorEastAsia" w:hAnsiTheme="minorHAnsi" w:cstheme="minorHAnsi"/>
          <w:b/>
          <w:bCs/>
          <w:szCs w:val="24"/>
        </w:rPr>
      </w:pPr>
      <w:r w:rsidRPr="00265586">
        <w:rPr>
          <w:rFonts w:asciiTheme="minorHAnsi" w:eastAsiaTheme="minorEastAsia" w:hAnsiTheme="minorHAnsi" w:cstheme="minorHAnsi"/>
          <w:b/>
          <w:bCs/>
          <w:szCs w:val="24"/>
        </w:rPr>
        <w:t>7547183</w:t>
      </w:r>
      <w:r>
        <w:rPr>
          <w:rFonts w:asciiTheme="minorHAnsi" w:eastAsiaTheme="minorEastAsia" w:hAnsiTheme="minorHAnsi" w:cstheme="minorHAnsi"/>
          <w:b/>
          <w:bCs/>
          <w:szCs w:val="24"/>
        </w:rPr>
        <w:t xml:space="preserve"> </w:t>
      </w:r>
      <w:r w:rsidR="009E49B1" w:rsidRPr="009E49B1">
        <w:rPr>
          <w:rFonts w:asciiTheme="minorHAnsi" w:eastAsiaTheme="minorEastAsia" w:hAnsiTheme="minorHAnsi" w:cstheme="minorHAnsi"/>
          <w:b/>
          <w:bCs/>
          <w:kern w:val="36"/>
          <w:szCs w:val="24"/>
        </w:rPr>
        <w:t>Projektų ekspertizės paslaugos</w:t>
      </w:r>
    </w:p>
    <w:p w14:paraId="67B33B33" w14:textId="6AEEA608" w:rsidR="00067075" w:rsidRPr="002E5535" w:rsidRDefault="586F87BD" w:rsidP="002E5535">
      <w:pPr>
        <w:spacing w:line="276" w:lineRule="auto"/>
        <w:jc w:val="center"/>
        <w:rPr>
          <w:rFonts w:asciiTheme="minorHAnsi" w:eastAsiaTheme="minorEastAsia" w:hAnsiTheme="minorHAnsi" w:cstheme="minorHAnsi"/>
          <w:b/>
          <w:bCs/>
          <w:kern w:val="36"/>
          <w:szCs w:val="24"/>
        </w:rPr>
      </w:pPr>
      <w:r w:rsidRPr="002E5535">
        <w:rPr>
          <w:rFonts w:asciiTheme="minorHAnsi" w:eastAsiaTheme="minorEastAsia" w:hAnsiTheme="minorHAnsi" w:cstheme="minorHAnsi"/>
          <w:b/>
          <w:bCs/>
          <w:kern w:val="36"/>
          <w:szCs w:val="24"/>
        </w:rPr>
        <w:t xml:space="preserve">Atsakymai į </w:t>
      </w:r>
      <w:r w:rsidR="007E57AD" w:rsidRPr="002E5535">
        <w:rPr>
          <w:rFonts w:asciiTheme="minorHAnsi" w:eastAsiaTheme="minorEastAsia" w:hAnsiTheme="minorHAnsi" w:cstheme="minorHAnsi"/>
          <w:b/>
          <w:bCs/>
          <w:kern w:val="36"/>
          <w:szCs w:val="24"/>
        </w:rPr>
        <w:t xml:space="preserve">tiekėjų </w:t>
      </w:r>
      <w:r w:rsidRPr="002E5535">
        <w:rPr>
          <w:rFonts w:asciiTheme="minorHAnsi" w:eastAsiaTheme="minorEastAsia" w:hAnsiTheme="minorHAnsi" w:cstheme="minorHAnsi"/>
          <w:b/>
          <w:bCs/>
          <w:kern w:val="36"/>
          <w:szCs w:val="24"/>
        </w:rPr>
        <w:t>klausimus</w:t>
      </w:r>
      <w:r w:rsidR="007E57AD" w:rsidRPr="002E5535">
        <w:rPr>
          <w:rFonts w:asciiTheme="minorHAnsi" w:eastAsiaTheme="minorEastAsia" w:hAnsiTheme="minorHAnsi" w:cstheme="minorHAnsi"/>
          <w:b/>
          <w:bCs/>
          <w:kern w:val="36"/>
          <w:szCs w:val="24"/>
        </w:rPr>
        <w:t xml:space="preserve"> Nr. </w:t>
      </w:r>
      <w:r w:rsidR="00DA11D7">
        <w:rPr>
          <w:rFonts w:asciiTheme="minorHAnsi" w:eastAsiaTheme="minorEastAsia" w:hAnsiTheme="minorHAnsi" w:cstheme="minorHAnsi"/>
          <w:b/>
          <w:bCs/>
          <w:kern w:val="36"/>
          <w:szCs w:val="24"/>
        </w:rPr>
        <w:t>2</w:t>
      </w:r>
    </w:p>
    <w:p w14:paraId="61F311C8" w14:textId="5A182F61" w:rsidR="00067075" w:rsidRPr="00133A44" w:rsidRDefault="7A6E2DD3" w:rsidP="002E5535">
      <w:pPr>
        <w:spacing w:line="276" w:lineRule="auto"/>
        <w:jc w:val="center"/>
        <w:rPr>
          <w:rFonts w:asciiTheme="minorHAnsi" w:eastAsiaTheme="minorEastAsia" w:hAnsiTheme="minorHAnsi" w:cstheme="minorHAnsi"/>
          <w:b/>
          <w:bCs/>
          <w:szCs w:val="24"/>
        </w:rPr>
      </w:pPr>
      <w:r w:rsidRPr="00133A44">
        <w:rPr>
          <w:rFonts w:asciiTheme="minorHAnsi" w:eastAsiaTheme="minorEastAsia" w:hAnsiTheme="minorHAnsi" w:cstheme="minorHAnsi"/>
          <w:b/>
          <w:bCs/>
          <w:szCs w:val="24"/>
        </w:rPr>
        <w:t>202</w:t>
      </w:r>
      <w:r w:rsidR="00514098" w:rsidRPr="00133A44">
        <w:rPr>
          <w:rFonts w:asciiTheme="minorHAnsi" w:eastAsiaTheme="minorEastAsia" w:hAnsiTheme="minorHAnsi" w:cstheme="minorHAnsi"/>
          <w:b/>
          <w:bCs/>
          <w:szCs w:val="24"/>
        </w:rPr>
        <w:t>6</w:t>
      </w:r>
      <w:r w:rsidRPr="00133A44">
        <w:rPr>
          <w:rFonts w:asciiTheme="minorHAnsi" w:eastAsiaTheme="minorEastAsia" w:hAnsiTheme="minorHAnsi" w:cstheme="minorHAnsi"/>
          <w:b/>
          <w:bCs/>
          <w:szCs w:val="24"/>
        </w:rPr>
        <w:t>-</w:t>
      </w:r>
      <w:r w:rsidR="00514098" w:rsidRPr="00133A44">
        <w:rPr>
          <w:rFonts w:asciiTheme="minorHAnsi" w:eastAsiaTheme="minorEastAsia" w:hAnsiTheme="minorHAnsi" w:cstheme="minorHAnsi"/>
          <w:b/>
          <w:bCs/>
          <w:szCs w:val="24"/>
        </w:rPr>
        <w:t>0</w:t>
      </w:r>
      <w:r w:rsidR="00C71493">
        <w:rPr>
          <w:rFonts w:asciiTheme="minorHAnsi" w:eastAsiaTheme="minorEastAsia" w:hAnsiTheme="minorHAnsi" w:cstheme="minorHAnsi"/>
          <w:b/>
          <w:bCs/>
          <w:szCs w:val="24"/>
        </w:rPr>
        <w:t>5</w:t>
      </w:r>
      <w:r w:rsidRPr="00133A44">
        <w:rPr>
          <w:rFonts w:asciiTheme="minorHAnsi" w:eastAsiaTheme="minorEastAsia" w:hAnsiTheme="minorHAnsi" w:cstheme="minorHAnsi"/>
          <w:b/>
          <w:bCs/>
          <w:szCs w:val="24"/>
        </w:rPr>
        <w:t>-</w:t>
      </w:r>
      <w:r w:rsidR="00C71493">
        <w:rPr>
          <w:rFonts w:asciiTheme="minorHAnsi" w:eastAsiaTheme="minorEastAsia" w:hAnsiTheme="minorHAnsi" w:cstheme="minorHAnsi"/>
          <w:b/>
          <w:bCs/>
          <w:szCs w:val="24"/>
        </w:rPr>
        <w:t>06</w:t>
      </w:r>
    </w:p>
    <w:p w14:paraId="44FE01F8" w14:textId="77777777" w:rsidR="00D41484" w:rsidRPr="002E5535" w:rsidRDefault="00D41484" w:rsidP="002E5535">
      <w:pPr>
        <w:spacing w:line="276" w:lineRule="auto"/>
        <w:rPr>
          <w:rFonts w:asciiTheme="minorHAnsi" w:eastAsiaTheme="minorEastAsia" w:hAnsiTheme="minorHAnsi" w:cstheme="minorHAnsi"/>
          <w:sz w:val="22"/>
          <w:szCs w:val="22"/>
        </w:rPr>
      </w:pPr>
    </w:p>
    <w:tbl>
      <w:tblPr>
        <w:tblStyle w:val="Lentelstinklelis"/>
        <w:tblW w:w="9780" w:type="dxa"/>
        <w:tblLayout w:type="fixed"/>
        <w:tblLook w:val="04A0" w:firstRow="1" w:lastRow="0" w:firstColumn="1" w:lastColumn="0" w:noHBand="0" w:noVBand="1"/>
      </w:tblPr>
      <w:tblGrid>
        <w:gridCol w:w="778"/>
        <w:gridCol w:w="3753"/>
        <w:gridCol w:w="5249"/>
      </w:tblGrid>
      <w:tr w:rsidR="00FD47E4" w:rsidRPr="00934E4C" w14:paraId="1799C190" w14:textId="77777777" w:rsidTr="00C7591A">
        <w:trPr>
          <w:trHeight w:val="495"/>
        </w:trPr>
        <w:tc>
          <w:tcPr>
            <w:tcW w:w="778" w:type="dxa"/>
            <w:tcBorders>
              <w:top w:val="single" w:sz="4" w:space="0" w:color="auto"/>
              <w:left w:val="single" w:sz="4" w:space="0" w:color="auto"/>
              <w:bottom w:val="single" w:sz="4" w:space="0" w:color="auto"/>
              <w:right w:val="single" w:sz="4" w:space="0" w:color="auto"/>
            </w:tcBorders>
          </w:tcPr>
          <w:p w14:paraId="5F9E588A" w14:textId="77777777" w:rsidR="00067075" w:rsidRPr="00934E4C" w:rsidRDefault="16148843" w:rsidP="002E5535">
            <w:pPr>
              <w:spacing w:line="276" w:lineRule="auto"/>
              <w:jc w:val="center"/>
              <w:rPr>
                <w:rFonts w:asciiTheme="minorHAnsi" w:eastAsiaTheme="minorEastAsia" w:hAnsiTheme="minorHAnsi" w:cstheme="minorHAnsi"/>
                <w:b/>
                <w:bCs/>
                <w:sz w:val="22"/>
                <w:szCs w:val="22"/>
              </w:rPr>
            </w:pPr>
            <w:r w:rsidRPr="00934E4C">
              <w:rPr>
                <w:rFonts w:asciiTheme="minorHAnsi" w:eastAsiaTheme="minorEastAsia" w:hAnsiTheme="minorHAnsi" w:cstheme="minorHAnsi"/>
                <w:b/>
                <w:bCs/>
                <w:sz w:val="22"/>
                <w:szCs w:val="22"/>
              </w:rPr>
              <w:t>Eil. Nr.</w:t>
            </w:r>
          </w:p>
        </w:tc>
        <w:tc>
          <w:tcPr>
            <w:tcW w:w="3753" w:type="dxa"/>
            <w:tcBorders>
              <w:top w:val="single" w:sz="4" w:space="0" w:color="auto"/>
              <w:left w:val="single" w:sz="4" w:space="0" w:color="auto"/>
              <w:bottom w:val="single" w:sz="4" w:space="0" w:color="auto"/>
              <w:right w:val="single" w:sz="4" w:space="0" w:color="auto"/>
            </w:tcBorders>
          </w:tcPr>
          <w:p w14:paraId="58B790FB" w14:textId="77777777" w:rsidR="00067075" w:rsidRPr="00934E4C" w:rsidRDefault="16148843" w:rsidP="002E5535">
            <w:pPr>
              <w:spacing w:line="276" w:lineRule="auto"/>
              <w:jc w:val="center"/>
              <w:rPr>
                <w:rFonts w:asciiTheme="minorHAnsi" w:eastAsiaTheme="minorEastAsia" w:hAnsiTheme="minorHAnsi" w:cstheme="minorHAnsi"/>
                <w:b/>
                <w:bCs/>
                <w:sz w:val="22"/>
                <w:szCs w:val="22"/>
              </w:rPr>
            </w:pPr>
            <w:r w:rsidRPr="00934E4C">
              <w:rPr>
                <w:rFonts w:asciiTheme="minorHAnsi" w:eastAsiaTheme="minorEastAsia" w:hAnsiTheme="minorHAnsi" w:cstheme="minorHAnsi"/>
                <w:b/>
                <w:bCs/>
                <w:sz w:val="22"/>
                <w:szCs w:val="22"/>
              </w:rPr>
              <w:t>Klausimas</w:t>
            </w:r>
          </w:p>
        </w:tc>
        <w:tc>
          <w:tcPr>
            <w:tcW w:w="5249" w:type="dxa"/>
            <w:tcBorders>
              <w:top w:val="single" w:sz="4" w:space="0" w:color="auto"/>
              <w:left w:val="single" w:sz="4" w:space="0" w:color="auto"/>
              <w:bottom w:val="single" w:sz="4" w:space="0" w:color="auto"/>
              <w:right w:val="single" w:sz="4" w:space="0" w:color="auto"/>
            </w:tcBorders>
          </w:tcPr>
          <w:p w14:paraId="1541C7C6" w14:textId="77777777" w:rsidR="00067075" w:rsidRPr="00934E4C" w:rsidRDefault="16148843" w:rsidP="002E5535">
            <w:pPr>
              <w:spacing w:line="276" w:lineRule="auto"/>
              <w:jc w:val="center"/>
              <w:rPr>
                <w:rFonts w:asciiTheme="minorHAnsi" w:eastAsiaTheme="minorEastAsia" w:hAnsiTheme="minorHAnsi" w:cstheme="minorHAnsi"/>
                <w:b/>
                <w:bCs/>
                <w:sz w:val="22"/>
                <w:szCs w:val="22"/>
              </w:rPr>
            </w:pPr>
            <w:r w:rsidRPr="00934E4C">
              <w:rPr>
                <w:rFonts w:asciiTheme="minorHAnsi" w:eastAsiaTheme="minorEastAsia" w:hAnsiTheme="minorHAnsi" w:cstheme="minorHAnsi"/>
                <w:b/>
                <w:bCs/>
                <w:sz w:val="22"/>
                <w:szCs w:val="22"/>
              </w:rPr>
              <w:t>Atsakymas</w:t>
            </w:r>
          </w:p>
        </w:tc>
      </w:tr>
      <w:tr w:rsidR="00F23888" w:rsidRPr="00934E4C" w14:paraId="60391941" w14:textId="77777777" w:rsidTr="00C7591A">
        <w:trPr>
          <w:trHeight w:val="495"/>
        </w:trPr>
        <w:tc>
          <w:tcPr>
            <w:tcW w:w="778" w:type="dxa"/>
            <w:tcBorders>
              <w:top w:val="single" w:sz="4" w:space="0" w:color="auto"/>
              <w:left w:val="single" w:sz="4" w:space="0" w:color="auto"/>
              <w:bottom w:val="single" w:sz="4" w:space="0" w:color="auto"/>
              <w:right w:val="single" w:sz="4" w:space="0" w:color="auto"/>
            </w:tcBorders>
          </w:tcPr>
          <w:p w14:paraId="5E8BF231" w14:textId="4E12C303" w:rsidR="00F23888" w:rsidRPr="00934E4C" w:rsidRDefault="00687F95" w:rsidP="002E5535">
            <w:pPr>
              <w:spacing w:line="276" w:lineRule="auto"/>
              <w:jc w:val="center"/>
              <w:rPr>
                <w:rFonts w:asciiTheme="minorHAnsi" w:eastAsiaTheme="minorEastAsia" w:hAnsiTheme="minorHAnsi" w:cstheme="minorHAnsi"/>
                <w:sz w:val="22"/>
                <w:szCs w:val="22"/>
              </w:rPr>
            </w:pPr>
            <w:r w:rsidRPr="00934E4C">
              <w:rPr>
                <w:rFonts w:asciiTheme="minorHAnsi" w:eastAsiaTheme="minorEastAsia" w:hAnsiTheme="minorHAnsi" w:cstheme="minorHAnsi"/>
                <w:sz w:val="22"/>
                <w:szCs w:val="22"/>
              </w:rPr>
              <w:t>1.</w:t>
            </w:r>
          </w:p>
        </w:tc>
        <w:tc>
          <w:tcPr>
            <w:tcW w:w="3753" w:type="dxa"/>
            <w:tcBorders>
              <w:top w:val="single" w:sz="4" w:space="0" w:color="auto"/>
              <w:left w:val="single" w:sz="4" w:space="0" w:color="auto"/>
              <w:bottom w:val="single" w:sz="4" w:space="0" w:color="auto"/>
              <w:right w:val="single" w:sz="4" w:space="0" w:color="auto"/>
            </w:tcBorders>
          </w:tcPr>
          <w:p w14:paraId="1B595133" w14:textId="0DEFFC0D" w:rsidR="007C2B02" w:rsidRPr="00934E4C" w:rsidRDefault="007C2B02" w:rsidP="00934E4C">
            <w:pPr>
              <w:tabs>
                <w:tab w:val="left" w:pos="345"/>
              </w:tabs>
              <w:spacing w:line="276" w:lineRule="auto"/>
              <w:jc w:val="both"/>
              <w:rPr>
                <w:rFonts w:asciiTheme="minorHAnsi" w:eastAsiaTheme="minorEastAsia" w:hAnsiTheme="minorHAnsi" w:cstheme="minorHAnsi"/>
                <w:b/>
                <w:bCs/>
                <w:sz w:val="22"/>
                <w:szCs w:val="22"/>
                <w:lang w:eastAsia="en-US"/>
              </w:rPr>
            </w:pPr>
            <w:r w:rsidRPr="00934E4C">
              <w:rPr>
                <w:rFonts w:asciiTheme="minorHAnsi" w:eastAsiaTheme="minorEastAsia" w:hAnsiTheme="minorHAnsi" w:cstheme="minorHAnsi"/>
                <w:b/>
                <w:bCs/>
                <w:sz w:val="22"/>
                <w:szCs w:val="22"/>
                <w:lang w:eastAsia="en-US"/>
              </w:rPr>
              <w:t>Paklausimas, teiktas 2026-04-2</w:t>
            </w:r>
            <w:r w:rsidR="00DA11D7" w:rsidRPr="00934E4C">
              <w:rPr>
                <w:rFonts w:asciiTheme="minorHAnsi" w:eastAsiaTheme="minorEastAsia" w:hAnsiTheme="minorHAnsi" w:cstheme="minorHAnsi"/>
                <w:b/>
                <w:bCs/>
                <w:sz w:val="22"/>
                <w:szCs w:val="22"/>
                <w:lang w:eastAsia="en-US"/>
              </w:rPr>
              <w:t>8</w:t>
            </w:r>
            <w:r w:rsidRPr="00934E4C">
              <w:rPr>
                <w:rFonts w:asciiTheme="minorHAnsi" w:eastAsiaTheme="minorEastAsia" w:hAnsiTheme="minorHAnsi" w:cstheme="minorHAnsi"/>
                <w:b/>
                <w:bCs/>
                <w:sz w:val="22"/>
                <w:szCs w:val="22"/>
                <w:lang w:eastAsia="en-US"/>
              </w:rPr>
              <w:t xml:space="preserve"> 1</w:t>
            </w:r>
            <w:r w:rsidR="00DA11D7" w:rsidRPr="00934E4C">
              <w:rPr>
                <w:rFonts w:asciiTheme="minorHAnsi" w:eastAsiaTheme="minorEastAsia" w:hAnsiTheme="minorHAnsi" w:cstheme="minorHAnsi"/>
                <w:b/>
                <w:bCs/>
                <w:sz w:val="22"/>
                <w:szCs w:val="22"/>
                <w:lang w:eastAsia="en-US"/>
              </w:rPr>
              <w:t>3</w:t>
            </w:r>
            <w:r w:rsidRPr="00934E4C">
              <w:rPr>
                <w:rFonts w:asciiTheme="minorHAnsi" w:eastAsiaTheme="minorEastAsia" w:hAnsiTheme="minorHAnsi" w:cstheme="minorHAnsi"/>
                <w:b/>
                <w:bCs/>
                <w:sz w:val="22"/>
                <w:szCs w:val="22"/>
                <w:lang w:eastAsia="en-US"/>
              </w:rPr>
              <w:t>:</w:t>
            </w:r>
            <w:r w:rsidR="00DA11D7" w:rsidRPr="00934E4C">
              <w:rPr>
                <w:rFonts w:asciiTheme="minorHAnsi" w:eastAsiaTheme="minorEastAsia" w:hAnsiTheme="minorHAnsi" w:cstheme="minorHAnsi"/>
                <w:b/>
                <w:bCs/>
                <w:sz w:val="22"/>
                <w:szCs w:val="22"/>
                <w:lang w:eastAsia="en-US"/>
              </w:rPr>
              <w:t>10</w:t>
            </w:r>
            <w:r w:rsidRPr="00934E4C">
              <w:rPr>
                <w:rFonts w:asciiTheme="minorHAnsi" w:eastAsiaTheme="minorEastAsia" w:hAnsiTheme="minorHAnsi" w:cstheme="minorHAnsi"/>
                <w:b/>
                <w:bCs/>
                <w:sz w:val="22"/>
                <w:szCs w:val="22"/>
                <w:lang w:eastAsia="en-US"/>
              </w:rPr>
              <w:t xml:space="preserve"> CVP IS pranešimu ID </w:t>
            </w:r>
            <w:r w:rsidR="00DA11D7" w:rsidRPr="00934E4C">
              <w:rPr>
                <w:rFonts w:asciiTheme="minorHAnsi" w:eastAsiaTheme="minorEastAsia" w:hAnsiTheme="minorHAnsi" w:cstheme="minorHAnsi"/>
                <w:b/>
                <w:bCs/>
                <w:color w:val="00241A"/>
                <w:sz w:val="22"/>
                <w:szCs w:val="22"/>
              </w:rPr>
              <w:t>625853</w:t>
            </w:r>
            <w:r w:rsidRPr="00934E4C">
              <w:rPr>
                <w:rFonts w:asciiTheme="minorHAnsi" w:eastAsiaTheme="minorEastAsia" w:hAnsiTheme="minorHAnsi" w:cstheme="minorHAnsi"/>
                <w:b/>
                <w:bCs/>
                <w:sz w:val="22"/>
                <w:szCs w:val="22"/>
                <w:lang w:eastAsia="en-US"/>
              </w:rPr>
              <w:t>:</w:t>
            </w:r>
          </w:p>
          <w:p w14:paraId="39D7278E" w14:textId="5BFD8B3D" w:rsidR="00F23888" w:rsidRPr="00934E4C" w:rsidRDefault="00DA11D7" w:rsidP="00934E4C">
            <w:pPr>
              <w:spacing w:line="276" w:lineRule="auto"/>
              <w:jc w:val="both"/>
              <w:rPr>
                <w:rFonts w:asciiTheme="minorHAnsi" w:eastAsiaTheme="minorEastAsia" w:hAnsiTheme="minorHAnsi" w:cstheme="minorHAnsi"/>
                <w:sz w:val="22"/>
                <w:szCs w:val="22"/>
              </w:rPr>
            </w:pPr>
            <w:r w:rsidRPr="00934E4C">
              <w:rPr>
                <w:rFonts w:asciiTheme="minorHAnsi" w:eastAsiaTheme="minorEastAsia" w:hAnsiTheme="minorHAnsi" w:cstheme="minorHAnsi"/>
                <w:sz w:val="22"/>
                <w:szCs w:val="22"/>
              </w:rPr>
              <w:t>O kokio projekto ekspertizės paslaugos perkamos pasiūlymo lentelės 1 eilutėje "Bendroji projekto ekspertizė"?</w:t>
            </w:r>
          </w:p>
        </w:tc>
        <w:tc>
          <w:tcPr>
            <w:tcW w:w="5249" w:type="dxa"/>
            <w:tcBorders>
              <w:top w:val="single" w:sz="4" w:space="0" w:color="auto"/>
              <w:left w:val="single" w:sz="4" w:space="0" w:color="auto"/>
              <w:bottom w:val="single" w:sz="4" w:space="0" w:color="auto"/>
              <w:right w:val="single" w:sz="4" w:space="0" w:color="auto"/>
            </w:tcBorders>
          </w:tcPr>
          <w:p w14:paraId="6FFA6798" w14:textId="77777777" w:rsidR="00934E4C" w:rsidRPr="00934E4C" w:rsidRDefault="00934E4C" w:rsidP="00934E4C">
            <w:pPr>
              <w:spacing w:line="276" w:lineRule="auto"/>
              <w:jc w:val="both"/>
              <w:rPr>
                <w:rFonts w:asciiTheme="minorHAnsi" w:eastAsiaTheme="minorEastAsia" w:hAnsiTheme="minorHAnsi" w:cstheme="minorHAnsi"/>
                <w:sz w:val="22"/>
                <w:szCs w:val="22"/>
              </w:rPr>
            </w:pPr>
            <w:r w:rsidRPr="00934E4C">
              <w:rPr>
                <w:rFonts w:asciiTheme="minorHAnsi" w:eastAsiaTheme="minorEastAsia" w:hAnsiTheme="minorHAnsi" w:cstheme="minorHAnsi"/>
                <w:sz w:val="22"/>
                <w:szCs w:val="22"/>
              </w:rPr>
              <w:t xml:space="preserve">Atkreipiame dėmesį, kad techninėje specifikacijoje nurodytos 1 pozicijos „Bendroji projekto ekspertizė“ apimtis apima ir techninio darbo projektų ekspertizę, todėl techninės specifikacijos 1 ir 3 pozicijos dubliuoja viena kitą. </w:t>
            </w:r>
          </w:p>
          <w:p w14:paraId="74651499" w14:textId="3429BB74" w:rsidR="00934E4C" w:rsidRPr="00934E4C" w:rsidRDefault="00934E4C" w:rsidP="00934E4C">
            <w:pPr>
              <w:spacing w:line="276" w:lineRule="auto"/>
              <w:jc w:val="both"/>
              <w:rPr>
                <w:rFonts w:asciiTheme="minorHAnsi" w:eastAsiaTheme="minorEastAsia" w:hAnsiTheme="minorHAnsi" w:cstheme="minorHAnsi"/>
                <w:sz w:val="22"/>
                <w:szCs w:val="22"/>
              </w:rPr>
            </w:pPr>
            <w:r w:rsidRPr="00934E4C">
              <w:rPr>
                <w:rFonts w:asciiTheme="minorHAnsi" w:eastAsiaTheme="minorEastAsia" w:hAnsiTheme="minorHAnsi" w:cstheme="minorHAnsi"/>
                <w:sz w:val="22"/>
                <w:szCs w:val="22"/>
              </w:rPr>
              <w:t>Vadovaujantis STR 1.04.04:2017 „Statinio projektavimas, projekto ekspertizė“ vartojamomis sąvokomis ir siekiant aiškumo bei vienodo techninės specifikacijos nuostatų aiškinimo, techninė specifikacija tikslinama, atsisakant atskiros „Bendrosios techninio darbo projekto ekspertizės“ pozicijos.</w:t>
            </w:r>
          </w:p>
          <w:p w14:paraId="64D41E73" w14:textId="77777777" w:rsidR="00934E4C" w:rsidRPr="00934E4C" w:rsidRDefault="00934E4C" w:rsidP="00934E4C">
            <w:pPr>
              <w:spacing w:line="276" w:lineRule="auto"/>
              <w:jc w:val="both"/>
              <w:rPr>
                <w:rFonts w:asciiTheme="minorHAnsi" w:eastAsiaTheme="minorEastAsia" w:hAnsiTheme="minorHAnsi" w:cstheme="minorHAnsi"/>
                <w:sz w:val="22"/>
                <w:szCs w:val="22"/>
              </w:rPr>
            </w:pPr>
            <w:r w:rsidRPr="00934E4C">
              <w:rPr>
                <w:rFonts w:asciiTheme="minorHAnsi" w:eastAsiaTheme="minorEastAsia" w:hAnsiTheme="minorHAnsi" w:cstheme="minorHAnsi"/>
                <w:sz w:val="22"/>
                <w:szCs w:val="22"/>
              </w:rPr>
              <w:t>Papildomai paaiškiname, kad:</w:t>
            </w:r>
          </w:p>
          <w:p w14:paraId="38A11F22" w14:textId="77777777" w:rsidR="00934E4C" w:rsidRPr="00934E4C" w:rsidRDefault="00934E4C" w:rsidP="002D4015">
            <w:pPr>
              <w:numPr>
                <w:ilvl w:val="0"/>
                <w:numId w:val="26"/>
              </w:numPr>
              <w:tabs>
                <w:tab w:val="clear" w:pos="720"/>
                <w:tab w:val="num" w:pos="240"/>
              </w:tabs>
              <w:spacing w:line="276" w:lineRule="auto"/>
              <w:ind w:left="0" w:firstLine="0"/>
              <w:jc w:val="both"/>
              <w:rPr>
                <w:rFonts w:asciiTheme="minorHAnsi" w:eastAsiaTheme="minorEastAsia" w:hAnsiTheme="minorHAnsi" w:cstheme="minorHAnsi"/>
                <w:sz w:val="22"/>
                <w:szCs w:val="22"/>
              </w:rPr>
            </w:pPr>
            <w:r w:rsidRPr="00934E4C">
              <w:rPr>
                <w:rFonts w:asciiTheme="minorHAnsi" w:eastAsiaTheme="minorEastAsia" w:hAnsiTheme="minorHAnsi" w:cstheme="minorHAnsi"/>
                <w:sz w:val="22"/>
                <w:szCs w:val="22"/>
              </w:rPr>
              <w:t>„Bendroji projekto ekspertizė“ suprantama taip, kaip ji apibrėžta STR 1.04.04:2017 6.2 papunktyje, t. y. projekto (visų jo dalių), kaip vientiso techninio dokumento, įvertinimas, patikrinant projekto sprendinių atitiktį esminiams statinių reikalavimams, kitiems statybos teisės aktų nustatytiems reikalavimams, taip pat projekto sprendinių tarpusavio ryšį ir suderinamumą.</w:t>
            </w:r>
          </w:p>
          <w:p w14:paraId="183430C6" w14:textId="77777777" w:rsidR="00934E4C" w:rsidRPr="00934E4C" w:rsidRDefault="00934E4C" w:rsidP="002D4015">
            <w:pPr>
              <w:numPr>
                <w:ilvl w:val="0"/>
                <w:numId w:val="26"/>
              </w:numPr>
              <w:tabs>
                <w:tab w:val="clear" w:pos="720"/>
                <w:tab w:val="num" w:pos="240"/>
              </w:tabs>
              <w:spacing w:line="276" w:lineRule="auto"/>
              <w:ind w:left="0" w:firstLine="0"/>
              <w:jc w:val="both"/>
              <w:rPr>
                <w:rFonts w:asciiTheme="minorHAnsi" w:eastAsiaTheme="minorEastAsia" w:hAnsiTheme="minorHAnsi" w:cstheme="minorHAnsi"/>
                <w:sz w:val="22"/>
                <w:szCs w:val="22"/>
              </w:rPr>
            </w:pPr>
            <w:r w:rsidRPr="00934E4C">
              <w:rPr>
                <w:rFonts w:asciiTheme="minorHAnsi" w:eastAsiaTheme="minorEastAsia" w:hAnsiTheme="minorHAnsi" w:cstheme="minorHAnsi"/>
                <w:sz w:val="22"/>
                <w:szCs w:val="22"/>
              </w:rPr>
              <w:t>„Projekto dalies (dalinė) ekspertizė“ suprantama taip, kaip ji apibrėžta STR 1.04.04:2017 6.5 papunktyje, t. y. tam tikros projekto dalies įvertinimas, patikrinant projekto dalies sprendinių atitiktį teisės aktų reikalavimams bei šių sprendinių tarpusavio ryšį su kitų projekto dalių sprendiniais.</w:t>
            </w:r>
          </w:p>
          <w:p w14:paraId="253FD21B" w14:textId="77777777" w:rsidR="00934E4C" w:rsidRPr="00934E4C" w:rsidRDefault="00934E4C" w:rsidP="00934E4C">
            <w:pPr>
              <w:spacing w:line="276" w:lineRule="auto"/>
              <w:jc w:val="both"/>
              <w:rPr>
                <w:rFonts w:asciiTheme="minorHAnsi" w:eastAsiaTheme="minorEastAsia" w:hAnsiTheme="minorHAnsi" w:cstheme="minorHAnsi"/>
                <w:sz w:val="22"/>
                <w:szCs w:val="22"/>
              </w:rPr>
            </w:pPr>
            <w:r w:rsidRPr="00934E4C">
              <w:rPr>
                <w:rFonts w:asciiTheme="minorHAnsi" w:eastAsiaTheme="minorEastAsia" w:hAnsiTheme="minorHAnsi" w:cstheme="minorHAnsi"/>
                <w:sz w:val="22"/>
                <w:szCs w:val="22"/>
              </w:rPr>
              <w:t xml:space="preserve">Papildomai patikslinamas ir papildomas techninės specifikacijos IV skyrius: </w:t>
            </w:r>
          </w:p>
          <w:p w14:paraId="1C6C15CD" w14:textId="77777777" w:rsidR="00934E4C" w:rsidRPr="00934E4C" w:rsidRDefault="00934E4C" w:rsidP="002D4015">
            <w:pPr>
              <w:numPr>
                <w:ilvl w:val="0"/>
                <w:numId w:val="27"/>
              </w:numPr>
              <w:tabs>
                <w:tab w:val="left" w:pos="382"/>
              </w:tabs>
              <w:spacing w:line="276" w:lineRule="auto"/>
              <w:ind w:left="0" w:firstLine="99"/>
              <w:jc w:val="both"/>
              <w:rPr>
                <w:rFonts w:asciiTheme="minorHAnsi" w:eastAsiaTheme="minorEastAsia" w:hAnsiTheme="minorHAnsi" w:cstheme="minorHAnsi"/>
                <w:sz w:val="22"/>
                <w:szCs w:val="22"/>
              </w:rPr>
            </w:pPr>
            <w:r w:rsidRPr="00934E4C">
              <w:rPr>
                <w:rFonts w:asciiTheme="minorHAnsi" w:eastAsiaTheme="minorEastAsia" w:hAnsiTheme="minorHAnsi" w:cstheme="minorHAnsi"/>
                <w:sz w:val="22"/>
                <w:szCs w:val="22"/>
              </w:rPr>
              <w:t>Paslaugos turi būti teikiamos vadovaujantis aktualia Statybos įstatymo redakcija, aktualiomis statybos techninių reglamentų redakcijomis  ir kitais, aktualiais statinio bendrosios projekto ekspertizės ir projekto dalies ekspertizės paslaugų teikimą reglamentuojančiais.</w:t>
            </w:r>
          </w:p>
          <w:p w14:paraId="798D1197" w14:textId="77777777" w:rsidR="00934E4C" w:rsidRPr="00934E4C" w:rsidRDefault="00934E4C" w:rsidP="002D4015">
            <w:pPr>
              <w:numPr>
                <w:ilvl w:val="0"/>
                <w:numId w:val="27"/>
              </w:numPr>
              <w:tabs>
                <w:tab w:val="left" w:pos="382"/>
              </w:tabs>
              <w:spacing w:line="276" w:lineRule="auto"/>
              <w:ind w:left="0" w:firstLine="99"/>
              <w:jc w:val="both"/>
              <w:rPr>
                <w:rFonts w:asciiTheme="minorHAnsi" w:eastAsiaTheme="minorEastAsia" w:hAnsiTheme="minorHAnsi" w:cstheme="minorHAnsi"/>
                <w:sz w:val="22"/>
                <w:szCs w:val="22"/>
              </w:rPr>
            </w:pPr>
            <w:r w:rsidRPr="00934E4C">
              <w:rPr>
                <w:rFonts w:asciiTheme="minorHAnsi" w:eastAsiaTheme="minorEastAsia" w:hAnsiTheme="minorHAnsi" w:cstheme="minorHAnsi"/>
                <w:sz w:val="22"/>
                <w:szCs w:val="22"/>
              </w:rPr>
              <w:t>Pasikeitus įstatymų ir kitų teisės aktų, reglamentuojančių perkamas paslaugas, nuostatoms ir reikalavimams, tiekėjas turi teikti paslaugas, atsižvelgiant į jį keičiančio teisės akto nuostatas bei vadovautis aktualiomis dokumentų redakcijomis.</w:t>
            </w:r>
          </w:p>
          <w:p w14:paraId="057DC3E4" w14:textId="37BB3FAF" w:rsidR="00934E4C" w:rsidRDefault="00934E4C" w:rsidP="00934E4C">
            <w:pPr>
              <w:spacing w:line="276" w:lineRule="auto"/>
              <w:jc w:val="both"/>
              <w:rPr>
                <w:rFonts w:asciiTheme="minorHAnsi" w:eastAsiaTheme="minorEastAsia" w:hAnsiTheme="minorHAnsi" w:cstheme="minorHAnsi"/>
                <w:sz w:val="22"/>
                <w:szCs w:val="22"/>
              </w:rPr>
            </w:pPr>
            <w:r w:rsidRPr="00934E4C">
              <w:rPr>
                <w:rFonts w:asciiTheme="minorHAnsi" w:eastAsiaTheme="minorEastAsia" w:hAnsiTheme="minorHAnsi" w:cstheme="minorHAnsi"/>
                <w:sz w:val="22"/>
                <w:szCs w:val="22"/>
              </w:rPr>
              <w:lastRenderedPageBreak/>
              <w:t>Prašome vadovautis</w:t>
            </w:r>
            <w:r w:rsidR="00400A23">
              <w:rPr>
                <w:rFonts w:asciiTheme="minorHAnsi" w:eastAsiaTheme="minorEastAsia" w:hAnsiTheme="minorHAnsi" w:cstheme="minorHAnsi"/>
                <w:sz w:val="22"/>
                <w:szCs w:val="22"/>
              </w:rPr>
              <w:t xml:space="preserve"> pridedama</w:t>
            </w:r>
            <w:r w:rsidRPr="00934E4C">
              <w:rPr>
                <w:rFonts w:asciiTheme="minorHAnsi" w:eastAsiaTheme="minorEastAsia" w:hAnsiTheme="minorHAnsi" w:cstheme="minorHAnsi"/>
                <w:sz w:val="22"/>
                <w:szCs w:val="22"/>
              </w:rPr>
              <w:t xml:space="preserve"> aktualia </w:t>
            </w:r>
            <w:r w:rsidR="00400A23">
              <w:rPr>
                <w:rFonts w:asciiTheme="minorHAnsi" w:eastAsiaTheme="minorEastAsia" w:hAnsiTheme="minorHAnsi" w:cstheme="minorHAnsi"/>
                <w:sz w:val="22"/>
                <w:szCs w:val="22"/>
              </w:rPr>
              <w:t>techninės specifikacijos</w:t>
            </w:r>
            <w:r w:rsidRPr="00934E4C">
              <w:rPr>
                <w:rFonts w:asciiTheme="minorHAnsi" w:eastAsiaTheme="minorEastAsia" w:hAnsiTheme="minorHAnsi" w:cstheme="minorHAnsi"/>
                <w:sz w:val="22"/>
                <w:szCs w:val="22"/>
              </w:rPr>
              <w:t xml:space="preserve"> redakcija.  </w:t>
            </w:r>
          </w:p>
          <w:p w14:paraId="426397D0" w14:textId="77777777" w:rsidR="00400A23" w:rsidRDefault="00400A23" w:rsidP="00934E4C">
            <w:pPr>
              <w:spacing w:line="276" w:lineRule="auto"/>
              <w:jc w:val="both"/>
              <w:rPr>
                <w:rFonts w:asciiTheme="minorHAnsi" w:eastAsiaTheme="minorEastAsia" w:hAnsiTheme="minorHAnsi" w:cstheme="minorHAnsi"/>
                <w:sz w:val="22"/>
                <w:szCs w:val="22"/>
              </w:rPr>
            </w:pPr>
          </w:p>
          <w:p w14:paraId="75C7FA19" w14:textId="77777777" w:rsidR="00EF22F9" w:rsidRDefault="00400A23" w:rsidP="00934E4C">
            <w:pPr>
              <w:spacing w:line="276" w:lineRule="auto"/>
              <w:jc w:val="both"/>
              <w:rPr>
                <w:rFonts w:asciiTheme="minorHAnsi" w:eastAsiaTheme="minorEastAsia" w:hAnsiTheme="minorHAnsi" w:cstheme="minorHAnsi"/>
                <w:sz w:val="22"/>
                <w:szCs w:val="22"/>
              </w:rPr>
            </w:pPr>
            <w:r>
              <w:rPr>
                <w:rFonts w:asciiTheme="minorHAnsi" w:eastAsiaTheme="minorEastAsia" w:hAnsiTheme="minorHAnsi" w:cstheme="minorHAnsi"/>
                <w:sz w:val="22"/>
                <w:szCs w:val="22"/>
              </w:rPr>
              <w:t xml:space="preserve">Atitinkamai pakeitus techninę specifikaciją, </w:t>
            </w:r>
            <w:r w:rsidR="003816C7">
              <w:rPr>
                <w:rFonts w:asciiTheme="minorHAnsi" w:eastAsiaTheme="minorEastAsia" w:hAnsiTheme="minorHAnsi" w:cstheme="minorHAnsi"/>
                <w:sz w:val="22"/>
                <w:szCs w:val="22"/>
              </w:rPr>
              <w:t xml:space="preserve">tiksliname ir pasiūlymo formą panaikinant 3 eilutę </w:t>
            </w:r>
            <w:r w:rsidR="000D6A0D">
              <w:rPr>
                <w:rFonts w:asciiTheme="minorHAnsi" w:eastAsiaTheme="minorEastAsia" w:hAnsiTheme="minorHAnsi" w:cstheme="minorHAnsi"/>
                <w:sz w:val="22"/>
                <w:szCs w:val="22"/>
              </w:rPr>
              <w:t>„</w:t>
            </w:r>
            <w:r w:rsidR="000D6A0D" w:rsidRPr="000D6A0D">
              <w:rPr>
                <w:rFonts w:asciiTheme="minorHAnsi" w:eastAsiaTheme="minorEastAsia" w:hAnsiTheme="minorHAnsi" w:cstheme="minorHAnsi"/>
                <w:i/>
                <w:iCs/>
                <w:sz w:val="22"/>
                <w:szCs w:val="22"/>
              </w:rPr>
              <w:t>Bendroji techninio darbo projekto ekspertizė</w:t>
            </w:r>
            <w:r w:rsidR="000D6A0D">
              <w:rPr>
                <w:rFonts w:asciiTheme="minorHAnsi" w:eastAsiaTheme="minorEastAsia" w:hAnsiTheme="minorHAnsi" w:cstheme="minorHAnsi"/>
                <w:sz w:val="22"/>
                <w:szCs w:val="22"/>
              </w:rPr>
              <w:t>“.</w:t>
            </w:r>
          </w:p>
          <w:p w14:paraId="43804A3F" w14:textId="77777777" w:rsidR="00675732" w:rsidRDefault="00675732" w:rsidP="00934E4C">
            <w:pPr>
              <w:spacing w:line="276" w:lineRule="auto"/>
              <w:jc w:val="both"/>
              <w:rPr>
                <w:rFonts w:asciiTheme="minorHAnsi" w:eastAsiaTheme="minorEastAsia" w:hAnsiTheme="minorHAnsi" w:cstheme="minorHAnsi"/>
                <w:sz w:val="22"/>
                <w:szCs w:val="22"/>
              </w:rPr>
            </w:pPr>
          </w:p>
          <w:p w14:paraId="0E153FB1" w14:textId="5649BDAF" w:rsidR="00675732" w:rsidRPr="000D6A0D" w:rsidRDefault="00675732" w:rsidP="00934E4C">
            <w:pPr>
              <w:spacing w:line="276" w:lineRule="auto"/>
              <w:jc w:val="both"/>
              <w:rPr>
                <w:rFonts w:asciiTheme="minorHAnsi" w:eastAsiaTheme="minorEastAsia" w:hAnsiTheme="minorHAnsi" w:cstheme="minorHAnsi"/>
                <w:i/>
                <w:iCs/>
                <w:sz w:val="22"/>
                <w:szCs w:val="22"/>
              </w:rPr>
            </w:pPr>
            <w:r w:rsidRPr="00934E4C">
              <w:rPr>
                <w:rFonts w:asciiTheme="minorHAnsi" w:eastAsiaTheme="minorEastAsia" w:hAnsiTheme="minorHAnsi" w:cstheme="minorHAnsi"/>
                <w:sz w:val="22"/>
                <w:szCs w:val="22"/>
              </w:rPr>
              <w:t>Prašome vadovautis</w:t>
            </w:r>
            <w:r>
              <w:rPr>
                <w:rFonts w:asciiTheme="minorHAnsi" w:eastAsiaTheme="minorEastAsia" w:hAnsiTheme="minorHAnsi" w:cstheme="minorHAnsi"/>
                <w:sz w:val="22"/>
                <w:szCs w:val="22"/>
              </w:rPr>
              <w:t xml:space="preserve"> pridedama</w:t>
            </w:r>
            <w:r w:rsidRPr="00934E4C">
              <w:rPr>
                <w:rFonts w:asciiTheme="minorHAnsi" w:eastAsiaTheme="minorEastAsia" w:hAnsiTheme="minorHAnsi" w:cstheme="minorHAnsi"/>
                <w:sz w:val="22"/>
                <w:szCs w:val="22"/>
              </w:rPr>
              <w:t xml:space="preserve"> aktualia </w:t>
            </w:r>
            <w:r>
              <w:rPr>
                <w:rFonts w:asciiTheme="minorHAnsi" w:eastAsiaTheme="minorEastAsia" w:hAnsiTheme="minorHAnsi" w:cstheme="minorHAnsi"/>
                <w:sz w:val="22"/>
                <w:szCs w:val="22"/>
              </w:rPr>
              <w:t>pasiūlymo formos</w:t>
            </w:r>
            <w:r w:rsidRPr="00934E4C">
              <w:rPr>
                <w:rFonts w:asciiTheme="minorHAnsi" w:eastAsiaTheme="minorEastAsia" w:hAnsiTheme="minorHAnsi" w:cstheme="minorHAnsi"/>
                <w:sz w:val="22"/>
                <w:szCs w:val="22"/>
              </w:rPr>
              <w:t xml:space="preserve"> redakcija</w:t>
            </w:r>
            <w:r>
              <w:rPr>
                <w:rFonts w:asciiTheme="minorHAnsi" w:eastAsiaTheme="minorEastAsia" w:hAnsiTheme="minorHAnsi" w:cstheme="minorHAnsi"/>
                <w:sz w:val="22"/>
                <w:szCs w:val="22"/>
              </w:rPr>
              <w:t>.</w:t>
            </w:r>
          </w:p>
        </w:tc>
      </w:tr>
      <w:tr w:rsidR="00086CDC" w:rsidRPr="00934E4C" w14:paraId="2E4A43C3" w14:textId="77777777" w:rsidTr="001970AC">
        <w:trPr>
          <w:trHeight w:val="495"/>
        </w:trPr>
        <w:tc>
          <w:tcPr>
            <w:tcW w:w="9780" w:type="dxa"/>
            <w:gridSpan w:val="3"/>
            <w:tcBorders>
              <w:top w:val="single" w:sz="4" w:space="0" w:color="auto"/>
              <w:left w:val="single" w:sz="4" w:space="0" w:color="auto"/>
              <w:bottom w:val="single" w:sz="4" w:space="0" w:color="auto"/>
              <w:right w:val="single" w:sz="4" w:space="0" w:color="auto"/>
            </w:tcBorders>
          </w:tcPr>
          <w:p w14:paraId="4181DEB9" w14:textId="19FE8297" w:rsidR="00086CDC" w:rsidRPr="002E1CE8" w:rsidRDefault="002E1CE8" w:rsidP="002E1CE8">
            <w:pPr>
              <w:spacing w:line="276" w:lineRule="auto"/>
              <w:jc w:val="center"/>
              <w:rPr>
                <w:rFonts w:asciiTheme="minorHAnsi" w:eastAsiaTheme="minorEastAsia" w:hAnsiTheme="minorHAnsi" w:cstheme="minorHAnsi"/>
                <w:b/>
                <w:bCs/>
                <w:sz w:val="22"/>
                <w:szCs w:val="22"/>
              </w:rPr>
            </w:pPr>
            <w:r w:rsidRPr="002E1CE8">
              <w:rPr>
                <w:rFonts w:asciiTheme="minorHAnsi" w:eastAsiaTheme="minorEastAsia" w:hAnsiTheme="minorHAnsi" w:cstheme="minorHAnsi"/>
                <w:b/>
                <w:bCs/>
                <w:sz w:val="22"/>
                <w:szCs w:val="22"/>
              </w:rPr>
              <w:lastRenderedPageBreak/>
              <w:t>Informuojame, kad pasiūlymų pateikimo terminas pratęsiamas iki 2026-05-1</w:t>
            </w:r>
            <w:r>
              <w:rPr>
                <w:rFonts w:asciiTheme="minorHAnsi" w:eastAsiaTheme="minorEastAsia" w:hAnsiTheme="minorHAnsi" w:cstheme="minorHAnsi"/>
                <w:b/>
                <w:bCs/>
                <w:sz w:val="22"/>
                <w:szCs w:val="22"/>
              </w:rPr>
              <w:t>8</w:t>
            </w:r>
            <w:r w:rsidRPr="002E1CE8">
              <w:rPr>
                <w:rFonts w:asciiTheme="minorHAnsi" w:eastAsiaTheme="minorEastAsia" w:hAnsiTheme="minorHAnsi" w:cstheme="minorHAnsi"/>
                <w:b/>
                <w:bCs/>
                <w:sz w:val="22"/>
                <w:szCs w:val="22"/>
              </w:rPr>
              <w:t>, 09:00 val.</w:t>
            </w:r>
          </w:p>
        </w:tc>
      </w:tr>
    </w:tbl>
    <w:p w14:paraId="5860BF0A" w14:textId="7C1958C9" w:rsidR="00624D8C" w:rsidRPr="002E5535" w:rsidRDefault="00624D8C" w:rsidP="002E5535">
      <w:pPr>
        <w:spacing w:line="276" w:lineRule="auto"/>
        <w:rPr>
          <w:rFonts w:asciiTheme="minorHAnsi" w:eastAsiaTheme="minorEastAsia" w:hAnsiTheme="minorHAnsi" w:cstheme="minorHAnsi"/>
          <w:sz w:val="22"/>
          <w:szCs w:val="22"/>
        </w:rPr>
      </w:pPr>
    </w:p>
    <w:p w14:paraId="7C974A6E" w14:textId="3F8E3C64" w:rsidR="67A7B811" w:rsidRDefault="00D66F63" w:rsidP="002E5535">
      <w:pPr>
        <w:spacing w:line="276"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PRIDEDAMA:</w:t>
      </w:r>
    </w:p>
    <w:p w14:paraId="358C8F82" w14:textId="4941D4B2" w:rsidR="00D66F63" w:rsidRPr="00D66F63" w:rsidRDefault="00D66F63" w:rsidP="00D66F63">
      <w:pPr>
        <w:pStyle w:val="Sraopastraipa"/>
        <w:spacing w:line="276" w:lineRule="auto"/>
        <w:ind w:left="0"/>
        <w:rPr>
          <w:rFonts w:asciiTheme="minorHAnsi" w:eastAsiaTheme="minorEastAsia" w:hAnsiTheme="minorHAnsi" w:cstheme="minorHAnsi"/>
          <w:sz w:val="22"/>
          <w:szCs w:val="22"/>
        </w:rPr>
      </w:pPr>
      <w:r>
        <w:rPr>
          <w:rFonts w:asciiTheme="minorHAnsi" w:eastAsiaTheme="minorEastAsia" w:hAnsiTheme="minorHAnsi" w:cstheme="minorHAnsi"/>
          <w:sz w:val="22"/>
          <w:szCs w:val="22"/>
        </w:rPr>
        <w:t>1</w:t>
      </w:r>
      <w:r w:rsidRPr="00D66F63">
        <w:rPr>
          <w:rFonts w:asciiTheme="minorHAnsi" w:eastAsiaTheme="minorEastAsia" w:hAnsiTheme="minorHAnsi" w:cstheme="minorHAnsi"/>
          <w:sz w:val="22"/>
          <w:szCs w:val="22"/>
        </w:rPr>
        <w:t>. Priedas Nr. 5 Pasiūlymo forma ir priedai (aktuali redakcija 2026-0</w:t>
      </w:r>
      <w:r w:rsidR="00D41740">
        <w:rPr>
          <w:rFonts w:asciiTheme="minorHAnsi" w:eastAsiaTheme="minorEastAsia" w:hAnsiTheme="minorHAnsi" w:cstheme="minorHAnsi"/>
          <w:sz w:val="22"/>
          <w:szCs w:val="22"/>
        </w:rPr>
        <w:t>5</w:t>
      </w:r>
      <w:r w:rsidRPr="00D66F63">
        <w:rPr>
          <w:rFonts w:asciiTheme="minorHAnsi" w:eastAsiaTheme="minorEastAsia" w:hAnsiTheme="minorHAnsi" w:cstheme="minorHAnsi"/>
          <w:sz w:val="22"/>
          <w:szCs w:val="22"/>
        </w:rPr>
        <w:t>-</w:t>
      </w:r>
      <w:r w:rsidR="00D41740">
        <w:rPr>
          <w:rFonts w:asciiTheme="minorHAnsi" w:eastAsiaTheme="minorEastAsia" w:hAnsiTheme="minorHAnsi" w:cstheme="minorHAnsi"/>
          <w:sz w:val="22"/>
          <w:szCs w:val="22"/>
        </w:rPr>
        <w:t>06</w:t>
      </w:r>
      <w:r w:rsidRPr="00D66F63">
        <w:rPr>
          <w:rFonts w:asciiTheme="minorHAnsi" w:eastAsiaTheme="minorEastAsia" w:hAnsiTheme="minorHAnsi" w:cstheme="minorHAnsi"/>
          <w:sz w:val="22"/>
          <w:szCs w:val="22"/>
        </w:rPr>
        <w:t>).</w:t>
      </w:r>
    </w:p>
    <w:p w14:paraId="52249923" w14:textId="05CA731F" w:rsidR="00D66F63" w:rsidRPr="00D66F63" w:rsidRDefault="00D66F63" w:rsidP="00D66F63">
      <w:pPr>
        <w:pStyle w:val="Sraopastraipa"/>
        <w:spacing w:line="276" w:lineRule="auto"/>
        <w:ind w:left="0"/>
        <w:rPr>
          <w:rFonts w:asciiTheme="minorHAnsi" w:eastAsiaTheme="minorEastAsia" w:hAnsiTheme="minorHAnsi" w:cstheme="minorHAnsi"/>
          <w:sz w:val="22"/>
          <w:szCs w:val="22"/>
        </w:rPr>
      </w:pPr>
      <w:r>
        <w:rPr>
          <w:rFonts w:asciiTheme="minorHAnsi" w:eastAsiaTheme="minorEastAsia" w:hAnsiTheme="minorHAnsi" w:cstheme="minorHAnsi"/>
          <w:sz w:val="22"/>
          <w:szCs w:val="22"/>
        </w:rPr>
        <w:t>2</w:t>
      </w:r>
      <w:r w:rsidRPr="00D66F63">
        <w:rPr>
          <w:rFonts w:asciiTheme="minorHAnsi" w:eastAsiaTheme="minorEastAsia" w:hAnsiTheme="minorHAnsi" w:cstheme="minorHAnsi"/>
          <w:sz w:val="22"/>
          <w:szCs w:val="22"/>
        </w:rPr>
        <w:t>. Priedas Nr. 1 Techninė specifikacija (aktuali redakcija 2026-0</w:t>
      </w:r>
      <w:r w:rsidR="00D41740">
        <w:rPr>
          <w:rFonts w:asciiTheme="minorHAnsi" w:eastAsiaTheme="minorEastAsia" w:hAnsiTheme="minorHAnsi" w:cstheme="minorHAnsi"/>
          <w:sz w:val="22"/>
          <w:szCs w:val="22"/>
        </w:rPr>
        <w:t>5</w:t>
      </w:r>
      <w:r w:rsidRPr="00D66F63">
        <w:rPr>
          <w:rFonts w:asciiTheme="minorHAnsi" w:eastAsiaTheme="minorEastAsia" w:hAnsiTheme="minorHAnsi" w:cstheme="minorHAnsi"/>
          <w:sz w:val="22"/>
          <w:szCs w:val="22"/>
        </w:rPr>
        <w:t>-</w:t>
      </w:r>
      <w:r w:rsidR="00D41740">
        <w:rPr>
          <w:rFonts w:asciiTheme="minorHAnsi" w:eastAsiaTheme="minorEastAsia" w:hAnsiTheme="minorHAnsi" w:cstheme="minorHAnsi"/>
          <w:sz w:val="22"/>
          <w:szCs w:val="22"/>
        </w:rPr>
        <w:t>06</w:t>
      </w:r>
      <w:r w:rsidRPr="00D66F63">
        <w:rPr>
          <w:rFonts w:asciiTheme="minorHAnsi" w:eastAsiaTheme="minorEastAsia" w:hAnsiTheme="minorHAnsi" w:cstheme="minorHAnsi"/>
          <w:sz w:val="22"/>
          <w:szCs w:val="22"/>
        </w:rPr>
        <w:t>).</w:t>
      </w:r>
    </w:p>
    <w:sectPr w:rsidR="00D66F63" w:rsidRPr="00D66F63" w:rsidSect="006A65F2">
      <w:pgSz w:w="12240" w:h="15840"/>
      <w:pgMar w:top="1134" w:right="900" w:bottom="1134" w:left="1560"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B109C" w14:textId="77777777" w:rsidR="00D15041" w:rsidRDefault="00D15041" w:rsidP="000962CA">
      <w:r>
        <w:separator/>
      </w:r>
    </w:p>
  </w:endnote>
  <w:endnote w:type="continuationSeparator" w:id="0">
    <w:p w14:paraId="4CB4C8A5" w14:textId="77777777" w:rsidR="00D15041" w:rsidRDefault="00D15041" w:rsidP="00096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D45A5" w14:textId="77777777" w:rsidR="00D15041" w:rsidRDefault="00D15041" w:rsidP="000962CA">
      <w:r>
        <w:separator/>
      </w:r>
    </w:p>
  </w:footnote>
  <w:footnote w:type="continuationSeparator" w:id="0">
    <w:p w14:paraId="1F2DDECB" w14:textId="77777777" w:rsidR="00D15041" w:rsidRDefault="00D15041" w:rsidP="000962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50BCD"/>
    <w:multiLevelType w:val="hybridMultilevel"/>
    <w:tmpl w:val="B9628B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CF1464"/>
    <w:multiLevelType w:val="hybridMultilevel"/>
    <w:tmpl w:val="A7FAA7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1D4CDE"/>
    <w:multiLevelType w:val="hybridMultilevel"/>
    <w:tmpl w:val="0D860BC8"/>
    <w:lvl w:ilvl="0" w:tplc="48B25F28">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0F3FD9"/>
    <w:multiLevelType w:val="hybridMultilevel"/>
    <w:tmpl w:val="34F05738"/>
    <w:lvl w:ilvl="0" w:tplc="BD168052">
      <w:start w:val="1"/>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 w15:restartNumberingAfterBreak="0">
    <w:nsid w:val="12BC61EF"/>
    <w:multiLevelType w:val="hybridMultilevel"/>
    <w:tmpl w:val="61CC3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33B72DD"/>
    <w:multiLevelType w:val="hybridMultilevel"/>
    <w:tmpl w:val="D06A2CC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15365D55"/>
    <w:multiLevelType w:val="hybridMultilevel"/>
    <w:tmpl w:val="3B50B4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051A0E"/>
    <w:multiLevelType w:val="multilevel"/>
    <w:tmpl w:val="6EE4B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E4B3C6"/>
    <w:multiLevelType w:val="hybridMultilevel"/>
    <w:tmpl w:val="DBA008DA"/>
    <w:lvl w:ilvl="0" w:tplc="F3A470FC">
      <w:start w:val="1"/>
      <w:numFmt w:val="decimal"/>
      <w:lvlText w:val="%1."/>
      <w:lvlJc w:val="left"/>
      <w:pPr>
        <w:ind w:left="720" w:hanging="360"/>
      </w:pPr>
    </w:lvl>
    <w:lvl w:ilvl="1" w:tplc="FA5417C4">
      <w:start w:val="1"/>
      <w:numFmt w:val="lowerLetter"/>
      <w:lvlText w:val="%2."/>
      <w:lvlJc w:val="left"/>
      <w:pPr>
        <w:ind w:left="1440" w:hanging="360"/>
      </w:pPr>
    </w:lvl>
    <w:lvl w:ilvl="2" w:tplc="19449366">
      <w:start w:val="1"/>
      <w:numFmt w:val="lowerRoman"/>
      <w:lvlText w:val="%3."/>
      <w:lvlJc w:val="right"/>
      <w:pPr>
        <w:ind w:left="2160" w:hanging="180"/>
      </w:pPr>
    </w:lvl>
    <w:lvl w:ilvl="3" w:tplc="415610EE">
      <w:start w:val="1"/>
      <w:numFmt w:val="decimal"/>
      <w:lvlText w:val="%4."/>
      <w:lvlJc w:val="left"/>
      <w:pPr>
        <w:ind w:left="2880" w:hanging="360"/>
      </w:pPr>
    </w:lvl>
    <w:lvl w:ilvl="4" w:tplc="E8D840C4">
      <w:start w:val="1"/>
      <w:numFmt w:val="lowerLetter"/>
      <w:lvlText w:val="%5."/>
      <w:lvlJc w:val="left"/>
      <w:pPr>
        <w:ind w:left="3600" w:hanging="360"/>
      </w:pPr>
    </w:lvl>
    <w:lvl w:ilvl="5" w:tplc="EB70EBC0">
      <w:start w:val="1"/>
      <w:numFmt w:val="lowerRoman"/>
      <w:lvlText w:val="%6."/>
      <w:lvlJc w:val="right"/>
      <w:pPr>
        <w:ind w:left="4320" w:hanging="180"/>
      </w:pPr>
    </w:lvl>
    <w:lvl w:ilvl="6" w:tplc="B4F4A95E">
      <w:start w:val="1"/>
      <w:numFmt w:val="decimal"/>
      <w:lvlText w:val="%7."/>
      <w:lvlJc w:val="left"/>
      <w:pPr>
        <w:ind w:left="5040" w:hanging="360"/>
      </w:pPr>
    </w:lvl>
    <w:lvl w:ilvl="7" w:tplc="F3442FE2">
      <w:start w:val="1"/>
      <w:numFmt w:val="lowerLetter"/>
      <w:lvlText w:val="%8."/>
      <w:lvlJc w:val="left"/>
      <w:pPr>
        <w:ind w:left="5760" w:hanging="360"/>
      </w:pPr>
    </w:lvl>
    <w:lvl w:ilvl="8" w:tplc="7F8471F2">
      <w:start w:val="1"/>
      <w:numFmt w:val="lowerRoman"/>
      <w:lvlText w:val="%9."/>
      <w:lvlJc w:val="right"/>
      <w:pPr>
        <w:ind w:left="6480" w:hanging="180"/>
      </w:pPr>
    </w:lvl>
  </w:abstractNum>
  <w:abstractNum w:abstractNumId="9" w15:restartNumberingAfterBreak="0">
    <w:nsid w:val="260241B8"/>
    <w:multiLevelType w:val="hybridMultilevel"/>
    <w:tmpl w:val="A2343D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116D11"/>
    <w:multiLevelType w:val="hybridMultilevel"/>
    <w:tmpl w:val="6E0662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12C1E98"/>
    <w:multiLevelType w:val="hybridMultilevel"/>
    <w:tmpl w:val="50D208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BD6C42"/>
    <w:multiLevelType w:val="hybridMultilevel"/>
    <w:tmpl w:val="FD10188C"/>
    <w:lvl w:ilvl="0" w:tplc="284A02A0">
      <w:start w:val="1"/>
      <w:numFmt w:val="decimal"/>
      <w:lvlText w:val="%1."/>
      <w:lvlJc w:val="left"/>
      <w:pPr>
        <w:ind w:left="422" w:hanging="360"/>
      </w:pPr>
      <w:rPr>
        <w:rFonts w:hint="default"/>
      </w:rPr>
    </w:lvl>
    <w:lvl w:ilvl="1" w:tplc="04270019" w:tentative="1">
      <w:start w:val="1"/>
      <w:numFmt w:val="lowerLetter"/>
      <w:lvlText w:val="%2."/>
      <w:lvlJc w:val="left"/>
      <w:pPr>
        <w:ind w:left="1142" w:hanging="360"/>
      </w:pPr>
    </w:lvl>
    <w:lvl w:ilvl="2" w:tplc="0427001B" w:tentative="1">
      <w:start w:val="1"/>
      <w:numFmt w:val="lowerRoman"/>
      <w:lvlText w:val="%3."/>
      <w:lvlJc w:val="right"/>
      <w:pPr>
        <w:ind w:left="1862" w:hanging="180"/>
      </w:pPr>
    </w:lvl>
    <w:lvl w:ilvl="3" w:tplc="0427000F" w:tentative="1">
      <w:start w:val="1"/>
      <w:numFmt w:val="decimal"/>
      <w:lvlText w:val="%4."/>
      <w:lvlJc w:val="left"/>
      <w:pPr>
        <w:ind w:left="2582" w:hanging="360"/>
      </w:pPr>
    </w:lvl>
    <w:lvl w:ilvl="4" w:tplc="04270019" w:tentative="1">
      <w:start w:val="1"/>
      <w:numFmt w:val="lowerLetter"/>
      <w:lvlText w:val="%5."/>
      <w:lvlJc w:val="left"/>
      <w:pPr>
        <w:ind w:left="3302" w:hanging="360"/>
      </w:pPr>
    </w:lvl>
    <w:lvl w:ilvl="5" w:tplc="0427001B" w:tentative="1">
      <w:start w:val="1"/>
      <w:numFmt w:val="lowerRoman"/>
      <w:lvlText w:val="%6."/>
      <w:lvlJc w:val="right"/>
      <w:pPr>
        <w:ind w:left="4022" w:hanging="180"/>
      </w:pPr>
    </w:lvl>
    <w:lvl w:ilvl="6" w:tplc="0427000F" w:tentative="1">
      <w:start w:val="1"/>
      <w:numFmt w:val="decimal"/>
      <w:lvlText w:val="%7."/>
      <w:lvlJc w:val="left"/>
      <w:pPr>
        <w:ind w:left="4742" w:hanging="360"/>
      </w:pPr>
    </w:lvl>
    <w:lvl w:ilvl="7" w:tplc="04270019" w:tentative="1">
      <w:start w:val="1"/>
      <w:numFmt w:val="lowerLetter"/>
      <w:lvlText w:val="%8."/>
      <w:lvlJc w:val="left"/>
      <w:pPr>
        <w:ind w:left="5462" w:hanging="360"/>
      </w:pPr>
    </w:lvl>
    <w:lvl w:ilvl="8" w:tplc="0427001B" w:tentative="1">
      <w:start w:val="1"/>
      <w:numFmt w:val="lowerRoman"/>
      <w:lvlText w:val="%9."/>
      <w:lvlJc w:val="right"/>
      <w:pPr>
        <w:ind w:left="6182" w:hanging="180"/>
      </w:pPr>
    </w:lvl>
  </w:abstractNum>
  <w:abstractNum w:abstractNumId="13" w15:restartNumberingAfterBreak="0">
    <w:nsid w:val="327B5708"/>
    <w:multiLevelType w:val="hybridMultilevel"/>
    <w:tmpl w:val="FAA63E6A"/>
    <w:lvl w:ilvl="0" w:tplc="AAFAB6CA">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4" w15:restartNumberingAfterBreak="0">
    <w:nsid w:val="34142098"/>
    <w:multiLevelType w:val="hybridMultilevel"/>
    <w:tmpl w:val="97B0DD60"/>
    <w:lvl w:ilvl="0" w:tplc="48DA2C22">
      <w:start w:val="1"/>
      <w:numFmt w:val="decimal"/>
      <w:lvlText w:val="%1."/>
      <w:lvlJc w:val="left"/>
      <w:pPr>
        <w:ind w:left="421" w:hanging="360"/>
      </w:pPr>
      <w:rPr>
        <w:rFonts w:hint="default"/>
      </w:rPr>
    </w:lvl>
    <w:lvl w:ilvl="1" w:tplc="04270019" w:tentative="1">
      <w:start w:val="1"/>
      <w:numFmt w:val="lowerLetter"/>
      <w:lvlText w:val="%2."/>
      <w:lvlJc w:val="left"/>
      <w:pPr>
        <w:ind w:left="1141" w:hanging="360"/>
      </w:pPr>
    </w:lvl>
    <w:lvl w:ilvl="2" w:tplc="0427001B" w:tentative="1">
      <w:start w:val="1"/>
      <w:numFmt w:val="lowerRoman"/>
      <w:lvlText w:val="%3."/>
      <w:lvlJc w:val="right"/>
      <w:pPr>
        <w:ind w:left="1861" w:hanging="180"/>
      </w:pPr>
    </w:lvl>
    <w:lvl w:ilvl="3" w:tplc="0427000F" w:tentative="1">
      <w:start w:val="1"/>
      <w:numFmt w:val="decimal"/>
      <w:lvlText w:val="%4."/>
      <w:lvlJc w:val="left"/>
      <w:pPr>
        <w:ind w:left="2581" w:hanging="360"/>
      </w:pPr>
    </w:lvl>
    <w:lvl w:ilvl="4" w:tplc="04270019" w:tentative="1">
      <w:start w:val="1"/>
      <w:numFmt w:val="lowerLetter"/>
      <w:lvlText w:val="%5."/>
      <w:lvlJc w:val="left"/>
      <w:pPr>
        <w:ind w:left="3301" w:hanging="360"/>
      </w:pPr>
    </w:lvl>
    <w:lvl w:ilvl="5" w:tplc="0427001B" w:tentative="1">
      <w:start w:val="1"/>
      <w:numFmt w:val="lowerRoman"/>
      <w:lvlText w:val="%6."/>
      <w:lvlJc w:val="right"/>
      <w:pPr>
        <w:ind w:left="4021" w:hanging="180"/>
      </w:pPr>
    </w:lvl>
    <w:lvl w:ilvl="6" w:tplc="0427000F" w:tentative="1">
      <w:start w:val="1"/>
      <w:numFmt w:val="decimal"/>
      <w:lvlText w:val="%7."/>
      <w:lvlJc w:val="left"/>
      <w:pPr>
        <w:ind w:left="4741" w:hanging="360"/>
      </w:pPr>
    </w:lvl>
    <w:lvl w:ilvl="7" w:tplc="04270019" w:tentative="1">
      <w:start w:val="1"/>
      <w:numFmt w:val="lowerLetter"/>
      <w:lvlText w:val="%8."/>
      <w:lvlJc w:val="left"/>
      <w:pPr>
        <w:ind w:left="5461" w:hanging="360"/>
      </w:pPr>
    </w:lvl>
    <w:lvl w:ilvl="8" w:tplc="0427001B" w:tentative="1">
      <w:start w:val="1"/>
      <w:numFmt w:val="lowerRoman"/>
      <w:lvlText w:val="%9."/>
      <w:lvlJc w:val="right"/>
      <w:pPr>
        <w:ind w:left="6181" w:hanging="180"/>
      </w:pPr>
    </w:lvl>
  </w:abstractNum>
  <w:abstractNum w:abstractNumId="15" w15:restartNumberingAfterBreak="0">
    <w:nsid w:val="35344901"/>
    <w:multiLevelType w:val="hybridMultilevel"/>
    <w:tmpl w:val="4D3416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D9F2F45"/>
    <w:multiLevelType w:val="hybridMultilevel"/>
    <w:tmpl w:val="6CE4D5F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4B62287D"/>
    <w:multiLevelType w:val="hybridMultilevel"/>
    <w:tmpl w:val="CD0CD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8C3CA9E"/>
    <w:multiLevelType w:val="hybridMultilevel"/>
    <w:tmpl w:val="2D403ADE"/>
    <w:lvl w:ilvl="0" w:tplc="E6C6CFD8">
      <w:start w:val="1"/>
      <w:numFmt w:val="decimal"/>
      <w:lvlText w:val="%1."/>
      <w:lvlJc w:val="left"/>
      <w:pPr>
        <w:ind w:left="720" w:hanging="360"/>
      </w:pPr>
    </w:lvl>
    <w:lvl w:ilvl="1" w:tplc="19264D28">
      <w:start w:val="1"/>
      <w:numFmt w:val="lowerLetter"/>
      <w:lvlText w:val="%2."/>
      <w:lvlJc w:val="left"/>
      <w:pPr>
        <w:ind w:left="1440" w:hanging="360"/>
      </w:pPr>
    </w:lvl>
    <w:lvl w:ilvl="2" w:tplc="779E76B0">
      <w:start w:val="1"/>
      <w:numFmt w:val="lowerRoman"/>
      <w:lvlText w:val="%3."/>
      <w:lvlJc w:val="right"/>
      <w:pPr>
        <w:ind w:left="2160" w:hanging="180"/>
      </w:pPr>
    </w:lvl>
    <w:lvl w:ilvl="3" w:tplc="D05A8600">
      <w:start w:val="1"/>
      <w:numFmt w:val="decimal"/>
      <w:lvlText w:val="%4."/>
      <w:lvlJc w:val="left"/>
      <w:pPr>
        <w:ind w:left="2880" w:hanging="360"/>
      </w:pPr>
    </w:lvl>
    <w:lvl w:ilvl="4" w:tplc="43429DFE">
      <w:start w:val="1"/>
      <w:numFmt w:val="lowerLetter"/>
      <w:lvlText w:val="%5."/>
      <w:lvlJc w:val="left"/>
      <w:pPr>
        <w:ind w:left="3600" w:hanging="360"/>
      </w:pPr>
    </w:lvl>
    <w:lvl w:ilvl="5" w:tplc="ADB0EB3E">
      <w:start w:val="1"/>
      <w:numFmt w:val="lowerRoman"/>
      <w:lvlText w:val="%6."/>
      <w:lvlJc w:val="right"/>
      <w:pPr>
        <w:ind w:left="4320" w:hanging="180"/>
      </w:pPr>
    </w:lvl>
    <w:lvl w:ilvl="6" w:tplc="5AA0100E">
      <w:start w:val="1"/>
      <w:numFmt w:val="decimal"/>
      <w:lvlText w:val="%7."/>
      <w:lvlJc w:val="left"/>
      <w:pPr>
        <w:ind w:left="5040" w:hanging="360"/>
      </w:pPr>
    </w:lvl>
    <w:lvl w:ilvl="7" w:tplc="3348BEAA">
      <w:start w:val="1"/>
      <w:numFmt w:val="lowerLetter"/>
      <w:lvlText w:val="%8."/>
      <w:lvlJc w:val="left"/>
      <w:pPr>
        <w:ind w:left="5760" w:hanging="360"/>
      </w:pPr>
    </w:lvl>
    <w:lvl w:ilvl="8" w:tplc="01289DEC">
      <w:start w:val="1"/>
      <w:numFmt w:val="lowerRoman"/>
      <w:lvlText w:val="%9."/>
      <w:lvlJc w:val="right"/>
      <w:pPr>
        <w:ind w:left="6480" w:hanging="180"/>
      </w:pPr>
    </w:lvl>
  </w:abstractNum>
  <w:abstractNum w:abstractNumId="19" w15:restartNumberingAfterBreak="0">
    <w:nsid w:val="5B5E77FC"/>
    <w:multiLevelType w:val="hybridMultilevel"/>
    <w:tmpl w:val="530ECE7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5D0B2D3C"/>
    <w:multiLevelType w:val="multilevel"/>
    <w:tmpl w:val="16702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EA25BB"/>
    <w:multiLevelType w:val="hybridMultilevel"/>
    <w:tmpl w:val="3E1052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027521"/>
    <w:multiLevelType w:val="hybridMultilevel"/>
    <w:tmpl w:val="39D863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681C427F"/>
    <w:multiLevelType w:val="hybridMultilevel"/>
    <w:tmpl w:val="EA545CD4"/>
    <w:lvl w:ilvl="0" w:tplc="851ABAD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44979A"/>
    <w:multiLevelType w:val="hybridMultilevel"/>
    <w:tmpl w:val="D794DAF6"/>
    <w:lvl w:ilvl="0" w:tplc="CAEA1896">
      <w:start w:val="1"/>
      <w:numFmt w:val="decimal"/>
      <w:lvlText w:val="%1."/>
      <w:lvlJc w:val="left"/>
      <w:pPr>
        <w:ind w:left="720" w:hanging="360"/>
      </w:pPr>
    </w:lvl>
    <w:lvl w:ilvl="1" w:tplc="85B29232">
      <w:start w:val="1"/>
      <w:numFmt w:val="lowerLetter"/>
      <w:lvlText w:val="%2."/>
      <w:lvlJc w:val="left"/>
      <w:pPr>
        <w:ind w:left="1440" w:hanging="360"/>
      </w:pPr>
    </w:lvl>
    <w:lvl w:ilvl="2" w:tplc="208AAE2C">
      <w:start w:val="1"/>
      <w:numFmt w:val="lowerRoman"/>
      <w:lvlText w:val="%3."/>
      <w:lvlJc w:val="right"/>
      <w:pPr>
        <w:ind w:left="2160" w:hanging="180"/>
      </w:pPr>
    </w:lvl>
    <w:lvl w:ilvl="3" w:tplc="63ECEFA4">
      <w:start w:val="1"/>
      <w:numFmt w:val="decimal"/>
      <w:lvlText w:val="%4."/>
      <w:lvlJc w:val="left"/>
      <w:pPr>
        <w:ind w:left="2880" w:hanging="360"/>
      </w:pPr>
    </w:lvl>
    <w:lvl w:ilvl="4" w:tplc="F7A07544">
      <w:start w:val="1"/>
      <w:numFmt w:val="lowerLetter"/>
      <w:lvlText w:val="%5."/>
      <w:lvlJc w:val="left"/>
      <w:pPr>
        <w:ind w:left="3600" w:hanging="360"/>
      </w:pPr>
    </w:lvl>
    <w:lvl w:ilvl="5" w:tplc="139EF21A">
      <w:start w:val="1"/>
      <w:numFmt w:val="lowerRoman"/>
      <w:lvlText w:val="%6."/>
      <w:lvlJc w:val="right"/>
      <w:pPr>
        <w:ind w:left="4320" w:hanging="180"/>
      </w:pPr>
    </w:lvl>
    <w:lvl w:ilvl="6" w:tplc="6C5C7D18">
      <w:start w:val="1"/>
      <w:numFmt w:val="decimal"/>
      <w:lvlText w:val="%7."/>
      <w:lvlJc w:val="left"/>
      <w:pPr>
        <w:ind w:left="5040" w:hanging="360"/>
      </w:pPr>
    </w:lvl>
    <w:lvl w:ilvl="7" w:tplc="746600DC">
      <w:start w:val="1"/>
      <w:numFmt w:val="lowerLetter"/>
      <w:lvlText w:val="%8."/>
      <w:lvlJc w:val="left"/>
      <w:pPr>
        <w:ind w:left="5760" w:hanging="360"/>
      </w:pPr>
    </w:lvl>
    <w:lvl w:ilvl="8" w:tplc="2EF6167C">
      <w:start w:val="1"/>
      <w:numFmt w:val="lowerRoman"/>
      <w:lvlText w:val="%9."/>
      <w:lvlJc w:val="right"/>
      <w:pPr>
        <w:ind w:left="6480" w:hanging="180"/>
      </w:pPr>
    </w:lvl>
  </w:abstractNum>
  <w:abstractNum w:abstractNumId="25" w15:restartNumberingAfterBreak="0">
    <w:nsid w:val="6AE2EA8D"/>
    <w:multiLevelType w:val="hybridMultilevel"/>
    <w:tmpl w:val="456A846A"/>
    <w:lvl w:ilvl="0" w:tplc="5B84310E">
      <w:start w:val="1"/>
      <w:numFmt w:val="decimal"/>
      <w:lvlText w:val="%1."/>
      <w:lvlJc w:val="left"/>
      <w:pPr>
        <w:ind w:left="720" w:hanging="360"/>
      </w:pPr>
      <w:rPr>
        <w:b w:val="0"/>
      </w:rPr>
    </w:lvl>
    <w:lvl w:ilvl="1" w:tplc="50E00A38">
      <w:start w:val="1"/>
      <w:numFmt w:val="lowerLetter"/>
      <w:lvlText w:val="%2."/>
      <w:lvlJc w:val="left"/>
      <w:pPr>
        <w:ind w:left="1440" w:hanging="360"/>
      </w:pPr>
    </w:lvl>
    <w:lvl w:ilvl="2" w:tplc="84F64BE4">
      <w:start w:val="1"/>
      <w:numFmt w:val="lowerRoman"/>
      <w:lvlText w:val="%3."/>
      <w:lvlJc w:val="right"/>
      <w:pPr>
        <w:ind w:left="2160" w:hanging="180"/>
      </w:pPr>
    </w:lvl>
    <w:lvl w:ilvl="3" w:tplc="009A572E">
      <w:start w:val="1"/>
      <w:numFmt w:val="decimal"/>
      <w:lvlText w:val="%4."/>
      <w:lvlJc w:val="left"/>
      <w:pPr>
        <w:ind w:left="2880" w:hanging="360"/>
      </w:pPr>
    </w:lvl>
    <w:lvl w:ilvl="4" w:tplc="DA5A3C76">
      <w:start w:val="1"/>
      <w:numFmt w:val="lowerLetter"/>
      <w:lvlText w:val="%5."/>
      <w:lvlJc w:val="left"/>
      <w:pPr>
        <w:ind w:left="3600" w:hanging="360"/>
      </w:pPr>
    </w:lvl>
    <w:lvl w:ilvl="5" w:tplc="DE5E748A">
      <w:start w:val="1"/>
      <w:numFmt w:val="lowerRoman"/>
      <w:lvlText w:val="%6."/>
      <w:lvlJc w:val="right"/>
      <w:pPr>
        <w:ind w:left="4320" w:hanging="180"/>
      </w:pPr>
    </w:lvl>
    <w:lvl w:ilvl="6" w:tplc="4F0C132C">
      <w:start w:val="1"/>
      <w:numFmt w:val="decimal"/>
      <w:lvlText w:val="%7."/>
      <w:lvlJc w:val="left"/>
      <w:pPr>
        <w:ind w:left="5040" w:hanging="360"/>
      </w:pPr>
    </w:lvl>
    <w:lvl w:ilvl="7" w:tplc="E1D2D824">
      <w:start w:val="1"/>
      <w:numFmt w:val="lowerLetter"/>
      <w:lvlText w:val="%8."/>
      <w:lvlJc w:val="left"/>
      <w:pPr>
        <w:ind w:left="5760" w:hanging="360"/>
      </w:pPr>
    </w:lvl>
    <w:lvl w:ilvl="8" w:tplc="7C10099E">
      <w:start w:val="1"/>
      <w:numFmt w:val="lowerRoman"/>
      <w:lvlText w:val="%9."/>
      <w:lvlJc w:val="right"/>
      <w:pPr>
        <w:ind w:left="6480" w:hanging="180"/>
      </w:pPr>
    </w:lvl>
  </w:abstractNum>
  <w:abstractNum w:abstractNumId="26" w15:restartNumberingAfterBreak="0">
    <w:nsid w:val="6BF261C7"/>
    <w:multiLevelType w:val="hybridMultilevel"/>
    <w:tmpl w:val="293A02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3E5C60A"/>
    <w:multiLevelType w:val="hybridMultilevel"/>
    <w:tmpl w:val="CB727D0C"/>
    <w:lvl w:ilvl="0" w:tplc="95263F46">
      <w:start w:val="1"/>
      <w:numFmt w:val="decimal"/>
      <w:lvlText w:val="%1."/>
      <w:lvlJc w:val="left"/>
      <w:pPr>
        <w:ind w:left="720" w:hanging="360"/>
      </w:pPr>
    </w:lvl>
    <w:lvl w:ilvl="1" w:tplc="CE7023B6">
      <w:start w:val="1"/>
      <w:numFmt w:val="lowerLetter"/>
      <w:lvlText w:val="%2."/>
      <w:lvlJc w:val="left"/>
      <w:pPr>
        <w:ind w:left="1440" w:hanging="360"/>
      </w:pPr>
    </w:lvl>
    <w:lvl w:ilvl="2" w:tplc="62642656">
      <w:start w:val="1"/>
      <w:numFmt w:val="lowerRoman"/>
      <w:lvlText w:val="%3."/>
      <w:lvlJc w:val="right"/>
      <w:pPr>
        <w:ind w:left="2160" w:hanging="180"/>
      </w:pPr>
    </w:lvl>
    <w:lvl w:ilvl="3" w:tplc="233AE22E">
      <w:start w:val="1"/>
      <w:numFmt w:val="decimal"/>
      <w:lvlText w:val="%4."/>
      <w:lvlJc w:val="left"/>
      <w:pPr>
        <w:ind w:left="2880" w:hanging="360"/>
      </w:pPr>
    </w:lvl>
    <w:lvl w:ilvl="4" w:tplc="C11CC212">
      <w:start w:val="1"/>
      <w:numFmt w:val="lowerLetter"/>
      <w:lvlText w:val="%5."/>
      <w:lvlJc w:val="left"/>
      <w:pPr>
        <w:ind w:left="3600" w:hanging="360"/>
      </w:pPr>
    </w:lvl>
    <w:lvl w:ilvl="5" w:tplc="B4D83754">
      <w:start w:val="1"/>
      <w:numFmt w:val="lowerRoman"/>
      <w:lvlText w:val="%6."/>
      <w:lvlJc w:val="right"/>
      <w:pPr>
        <w:ind w:left="4320" w:hanging="180"/>
      </w:pPr>
    </w:lvl>
    <w:lvl w:ilvl="6" w:tplc="F9BC291A">
      <w:start w:val="1"/>
      <w:numFmt w:val="decimal"/>
      <w:lvlText w:val="%7."/>
      <w:lvlJc w:val="left"/>
      <w:pPr>
        <w:ind w:left="5040" w:hanging="360"/>
      </w:pPr>
    </w:lvl>
    <w:lvl w:ilvl="7" w:tplc="31A4ADAC">
      <w:start w:val="1"/>
      <w:numFmt w:val="lowerLetter"/>
      <w:lvlText w:val="%8."/>
      <w:lvlJc w:val="left"/>
      <w:pPr>
        <w:ind w:left="5760" w:hanging="360"/>
      </w:pPr>
    </w:lvl>
    <w:lvl w:ilvl="8" w:tplc="0A9AFAB2">
      <w:start w:val="1"/>
      <w:numFmt w:val="lowerRoman"/>
      <w:lvlText w:val="%9."/>
      <w:lvlJc w:val="right"/>
      <w:pPr>
        <w:ind w:left="6480" w:hanging="180"/>
      </w:pPr>
    </w:lvl>
  </w:abstractNum>
  <w:num w:numId="1" w16cid:durableId="275868691">
    <w:abstractNumId w:val="24"/>
  </w:num>
  <w:num w:numId="2" w16cid:durableId="945818041">
    <w:abstractNumId w:val="18"/>
  </w:num>
  <w:num w:numId="3" w16cid:durableId="1642153823">
    <w:abstractNumId w:val="8"/>
  </w:num>
  <w:num w:numId="4" w16cid:durableId="923030073">
    <w:abstractNumId w:val="27"/>
  </w:num>
  <w:num w:numId="5" w16cid:durableId="1299609861">
    <w:abstractNumId w:val="25"/>
  </w:num>
  <w:num w:numId="6" w16cid:durableId="2103140690">
    <w:abstractNumId w:val="15"/>
  </w:num>
  <w:num w:numId="7" w16cid:durableId="23237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12166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1267117">
    <w:abstractNumId w:val="7"/>
  </w:num>
  <w:num w:numId="10" w16cid:durableId="1680086126">
    <w:abstractNumId w:val="21"/>
  </w:num>
  <w:num w:numId="11" w16cid:durableId="1800562538">
    <w:abstractNumId w:val="3"/>
  </w:num>
  <w:num w:numId="12" w16cid:durableId="12614017">
    <w:abstractNumId w:val="9"/>
  </w:num>
  <w:num w:numId="13" w16cid:durableId="311912028">
    <w:abstractNumId w:val="14"/>
  </w:num>
  <w:num w:numId="14" w16cid:durableId="1683361756">
    <w:abstractNumId w:val="17"/>
  </w:num>
  <w:num w:numId="15" w16cid:durableId="1870558825">
    <w:abstractNumId w:val="0"/>
  </w:num>
  <w:num w:numId="16" w16cid:durableId="747119619">
    <w:abstractNumId w:val="22"/>
  </w:num>
  <w:num w:numId="17" w16cid:durableId="1179270788">
    <w:abstractNumId w:val="12"/>
  </w:num>
  <w:num w:numId="18" w16cid:durableId="1796871072">
    <w:abstractNumId w:val="10"/>
  </w:num>
  <w:num w:numId="19" w16cid:durableId="1231230669">
    <w:abstractNumId w:val="23"/>
  </w:num>
  <w:num w:numId="20" w16cid:durableId="161625945">
    <w:abstractNumId w:val="1"/>
  </w:num>
  <w:num w:numId="21" w16cid:durableId="306975601">
    <w:abstractNumId w:val="2"/>
  </w:num>
  <w:num w:numId="22" w16cid:durableId="14745921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73687877">
    <w:abstractNumId w:val="11"/>
  </w:num>
  <w:num w:numId="24" w16cid:durableId="1480002127">
    <w:abstractNumId w:val="6"/>
  </w:num>
  <w:num w:numId="25" w16cid:durableId="123159557">
    <w:abstractNumId w:val="4"/>
  </w:num>
  <w:num w:numId="26" w16cid:durableId="1257905015">
    <w:abstractNumId w:val="20"/>
  </w:num>
  <w:num w:numId="27" w16cid:durableId="503787317">
    <w:abstractNumId w:val="5"/>
  </w:num>
  <w:num w:numId="28" w16cid:durableId="93686425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075"/>
    <w:rsid w:val="00000DA5"/>
    <w:rsid w:val="0000439D"/>
    <w:rsid w:val="00005470"/>
    <w:rsid w:val="00013434"/>
    <w:rsid w:val="0001381F"/>
    <w:rsid w:val="00030054"/>
    <w:rsid w:val="00056306"/>
    <w:rsid w:val="00067075"/>
    <w:rsid w:val="00080E1F"/>
    <w:rsid w:val="00086CDC"/>
    <w:rsid w:val="00087AA2"/>
    <w:rsid w:val="00091DE5"/>
    <w:rsid w:val="000962CA"/>
    <w:rsid w:val="000A164B"/>
    <w:rsid w:val="000A3BFD"/>
    <w:rsid w:val="000B0592"/>
    <w:rsid w:val="000B518B"/>
    <w:rsid w:val="000B7DF1"/>
    <w:rsid w:val="000C3DA8"/>
    <w:rsid w:val="000C7720"/>
    <w:rsid w:val="000D6A0D"/>
    <w:rsid w:val="000D6F5F"/>
    <w:rsid w:val="000D70D1"/>
    <w:rsid w:val="000E4DF6"/>
    <w:rsid w:val="000F3496"/>
    <w:rsid w:val="000F3873"/>
    <w:rsid w:val="000F51C4"/>
    <w:rsid w:val="00114BA6"/>
    <w:rsid w:val="001217BB"/>
    <w:rsid w:val="00133A44"/>
    <w:rsid w:val="00140EF9"/>
    <w:rsid w:val="0016285F"/>
    <w:rsid w:val="00164660"/>
    <w:rsid w:val="00166C1D"/>
    <w:rsid w:val="0018019B"/>
    <w:rsid w:val="00180DE3"/>
    <w:rsid w:val="00182442"/>
    <w:rsid w:val="001831C3"/>
    <w:rsid w:val="00192174"/>
    <w:rsid w:val="001A3E74"/>
    <w:rsid w:val="001B787B"/>
    <w:rsid w:val="001C746D"/>
    <w:rsid w:val="001D6D6E"/>
    <w:rsid w:val="001F17D8"/>
    <w:rsid w:val="001F32B5"/>
    <w:rsid w:val="0020573A"/>
    <w:rsid w:val="002277BC"/>
    <w:rsid w:val="00230EB8"/>
    <w:rsid w:val="00231240"/>
    <w:rsid w:val="0025319E"/>
    <w:rsid w:val="0026063A"/>
    <w:rsid w:val="00264321"/>
    <w:rsid w:val="00265586"/>
    <w:rsid w:val="002658B6"/>
    <w:rsid w:val="0027456C"/>
    <w:rsid w:val="00285797"/>
    <w:rsid w:val="00294D06"/>
    <w:rsid w:val="002A0FBC"/>
    <w:rsid w:val="002A1ECD"/>
    <w:rsid w:val="002A5F1C"/>
    <w:rsid w:val="002B0A84"/>
    <w:rsid w:val="002B16B3"/>
    <w:rsid w:val="002B6D65"/>
    <w:rsid w:val="002C0067"/>
    <w:rsid w:val="002C2466"/>
    <w:rsid w:val="002C3D02"/>
    <w:rsid w:val="002C7056"/>
    <w:rsid w:val="002C7BCB"/>
    <w:rsid w:val="002D23B0"/>
    <w:rsid w:val="002D4015"/>
    <w:rsid w:val="002D5AED"/>
    <w:rsid w:val="002E04CA"/>
    <w:rsid w:val="002E1CE8"/>
    <w:rsid w:val="002E5535"/>
    <w:rsid w:val="002E555A"/>
    <w:rsid w:val="002F3198"/>
    <w:rsid w:val="00302A13"/>
    <w:rsid w:val="003043E9"/>
    <w:rsid w:val="003113DE"/>
    <w:rsid w:val="00315A4E"/>
    <w:rsid w:val="0031728F"/>
    <w:rsid w:val="00317A62"/>
    <w:rsid w:val="00320DB4"/>
    <w:rsid w:val="00322DD9"/>
    <w:rsid w:val="0032494B"/>
    <w:rsid w:val="0033114C"/>
    <w:rsid w:val="00333F9F"/>
    <w:rsid w:val="003513A1"/>
    <w:rsid w:val="003544B4"/>
    <w:rsid w:val="0036081E"/>
    <w:rsid w:val="003637AF"/>
    <w:rsid w:val="00364345"/>
    <w:rsid w:val="00364E57"/>
    <w:rsid w:val="0037105D"/>
    <w:rsid w:val="003816C7"/>
    <w:rsid w:val="003868E1"/>
    <w:rsid w:val="00387DF5"/>
    <w:rsid w:val="003900B1"/>
    <w:rsid w:val="003A6DAC"/>
    <w:rsid w:val="003B478F"/>
    <w:rsid w:val="003B6D11"/>
    <w:rsid w:val="003C418C"/>
    <w:rsid w:val="003D3340"/>
    <w:rsid w:val="003D3F98"/>
    <w:rsid w:val="003E3B5C"/>
    <w:rsid w:val="003E5E6C"/>
    <w:rsid w:val="003E7350"/>
    <w:rsid w:val="00400A23"/>
    <w:rsid w:val="004046AD"/>
    <w:rsid w:val="00413DAC"/>
    <w:rsid w:val="0042219B"/>
    <w:rsid w:val="00424A4E"/>
    <w:rsid w:val="00424DF0"/>
    <w:rsid w:val="00426363"/>
    <w:rsid w:val="00441391"/>
    <w:rsid w:val="00442B59"/>
    <w:rsid w:val="00442F48"/>
    <w:rsid w:val="0044328D"/>
    <w:rsid w:val="00444736"/>
    <w:rsid w:val="00486927"/>
    <w:rsid w:val="00486C12"/>
    <w:rsid w:val="00494D06"/>
    <w:rsid w:val="00495B80"/>
    <w:rsid w:val="004A056A"/>
    <w:rsid w:val="004B0525"/>
    <w:rsid w:val="004B5AA5"/>
    <w:rsid w:val="004C0F93"/>
    <w:rsid w:val="004D2341"/>
    <w:rsid w:val="004D3125"/>
    <w:rsid w:val="004F6FA7"/>
    <w:rsid w:val="00514098"/>
    <w:rsid w:val="0052132B"/>
    <w:rsid w:val="00523977"/>
    <w:rsid w:val="00527BFA"/>
    <w:rsid w:val="005449AA"/>
    <w:rsid w:val="0055181F"/>
    <w:rsid w:val="00552CFB"/>
    <w:rsid w:val="005563B7"/>
    <w:rsid w:val="00562602"/>
    <w:rsid w:val="005721BD"/>
    <w:rsid w:val="00590FCB"/>
    <w:rsid w:val="0059629C"/>
    <w:rsid w:val="005974BC"/>
    <w:rsid w:val="005B018E"/>
    <w:rsid w:val="005C120B"/>
    <w:rsid w:val="005C1A39"/>
    <w:rsid w:val="005D2A24"/>
    <w:rsid w:val="005D65F2"/>
    <w:rsid w:val="005E0F75"/>
    <w:rsid w:val="005F19C2"/>
    <w:rsid w:val="00611616"/>
    <w:rsid w:val="006133C1"/>
    <w:rsid w:val="00622BEE"/>
    <w:rsid w:val="00623FA9"/>
    <w:rsid w:val="00624D8C"/>
    <w:rsid w:val="00633928"/>
    <w:rsid w:val="00634547"/>
    <w:rsid w:val="00636CF8"/>
    <w:rsid w:val="00643F47"/>
    <w:rsid w:val="00663833"/>
    <w:rsid w:val="006663F3"/>
    <w:rsid w:val="00675732"/>
    <w:rsid w:val="006761A8"/>
    <w:rsid w:val="00681E59"/>
    <w:rsid w:val="006841AF"/>
    <w:rsid w:val="0068515D"/>
    <w:rsid w:val="00687F95"/>
    <w:rsid w:val="006A0A21"/>
    <w:rsid w:val="006A65F2"/>
    <w:rsid w:val="006C099D"/>
    <w:rsid w:val="006C2AB2"/>
    <w:rsid w:val="006D785C"/>
    <w:rsid w:val="007125ED"/>
    <w:rsid w:val="0072302C"/>
    <w:rsid w:val="00723905"/>
    <w:rsid w:val="00725AF2"/>
    <w:rsid w:val="007313E8"/>
    <w:rsid w:val="00732078"/>
    <w:rsid w:val="0073508F"/>
    <w:rsid w:val="007501D1"/>
    <w:rsid w:val="007576F0"/>
    <w:rsid w:val="00770328"/>
    <w:rsid w:val="00773478"/>
    <w:rsid w:val="007734BB"/>
    <w:rsid w:val="00776D00"/>
    <w:rsid w:val="0078267F"/>
    <w:rsid w:val="00783508"/>
    <w:rsid w:val="007847FF"/>
    <w:rsid w:val="00792C9D"/>
    <w:rsid w:val="007A0DB4"/>
    <w:rsid w:val="007B2679"/>
    <w:rsid w:val="007B6B09"/>
    <w:rsid w:val="007B7B9B"/>
    <w:rsid w:val="007C1B6C"/>
    <w:rsid w:val="007C1D14"/>
    <w:rsid w:val="007C20FD"/>
    <w:rsid w:val="007C2ADC"/>
    <w:rsid w:val="007C2B02"/>
    <w:rsid w:val="007C6F22"/>
    <w:rsid w:val="007D315A"/>
    <w:rsid w:val="007D55A2"/>
    <w:rsid w:val="007D67DE"/>
    <w:rsid w:val="007E194A"/>
    <w:rsid w:val="007E4D60"/>
    <w:rsid w:val="007E57AD"/>
    <w:rsid w:val="007E7EF4"/>
    <w:rsid w:val="007F558D"/>
    <w:rsid w:val="008004C8"/>
    <w:rsid w:val="00804B06"/>
    <w:rsid w:val="00814B42"/>
    <w:rsid w:val="008170CD"/>
    <w:rsid w:val="008206AC"/>
    <w:rsid w:val="00826732"/>
    <w:rsid w:val="0083439A"/>
    <w:rsid w:val="008364CD"/>
    <w:rsid w:val="00844E17"/>
    <w:rsid w:val="00851869"/>
    <w:rsid w:val="00854792"/>
    <w:rsid w:val="00875A36"/>
    <w:rsid w:val="00891DFD"/>
    <w:rsid w:val="00892101"/>
    <w:rsid w:val="008A56C8"/>
    <w:rsid w:val="008A6C96"/>
    <w:rsid w:val="008B1DBA"/>
    <w:rsid w:val="008B2932"/>
    <w:rsid w:val="008B52A0"/>
    <w:rsid w:val="008B582E"/>
    <w:rsid w:val="008B7D38"/>
    <w:rsid w:val="008C2484"/>
    <w:rsid w:val="008D0F6A"/>
    <w:rsid w:val="008D321A"/>
    <w:rsid w:val="00912E9A"/>
    <w:rsid w:val="00915FB9"/>
    <w:rsid w:val="00934E4C"/>
    <w:rsid w:val="009407AC"/>
    <w:rsid w:val="00950450"/>
    <w:rsid w:val="009529DF"/>
    <w:rsid w:val="009574DE"/>
    <w:rsid w:val="00960060"/>
    <w:rsid w:val="00960627"/>
    <w:rsid w:val="00977C96"/>
    <w:rsid w:val="00983471"/>
    <w:rsid w:val="00986D71"/>
    <w:rsid w:val="009B0745"/>
    <w:rsid w:val="009B353B"/>
    <w:rsid w:val="009B3955"/>
    <w:rsid w:val="009D0425"/>
    <w:rsid w:val="009D69AB"/>
    <w:rsid w:val="009D7629"/>
    <w:rsid w:val="009E49B1"/>
    <w:rsid w:val="009F3A79"/>
    <w:rsid w:val="009F53D7"/>
    <w:rsid w:val="009F5B5C"/>
    <w:rsid w:val="00A025EF"/>
    <w:rsid w:val="00A02CAA"/>
    <w:rsid w:val="00A04B39"/>
    <w:rsid w:val="00A229C7"/>
    <w:rsid w:val="00A265CB"/>
    <w:rsid w:val="00A3047B"/>
    <w:rsid w:val="00A56064"/>
    <w:rsid w:val="00A56108"/>
    <w:rsid w:val="00A65F63"/>
    <w:rsid w:val="00A70C20"/>
    <w:rsid w:val="00A730D1"/>
    <w:rsid w:val="00A81786"/>
    <w:rsid w:val="00A8415E"/>
    <w:rsid w:val="00A92C8D"/>
    <w:rsid w:val="00A96872"/>
    <w:rsid w:val="00A97BFE"/>
    <w:rsid w:val="00AD2B6C"/>
    <w:rsid w:val="00AE133A"/>
    <w:rsid w:val="00AF1C1C"/>
    <w:rsid w:val="00AF468B"/>
    <w:rsid w:val="00AF6EE1"/>
    <w:rsid w:val="00B01AFB"/>
    <w:rsid w:val="00B04F9E"/>
    <w:rsid w:val="00B11A87"/>
    <w:rsid w:val="00B164FB"/>
    <w:rsid w:val="00B2627E"/>
    <w:rsid w:val="00B26F15"/>
    <w:rsid w:val="00B50661"/>
    <w:rsid w:val="00B538B8"/>
    <w:rsid w:val="00B64EDA"/>
    <w:rsid w:val="00B70A79"/>
    <w:rsid w:val="00B81A88"/>
    <w:rsid w:val="00B85904"/>
    <w:rsid w:val="00B9588C"/>
    <w:rsid w:val="00BA0FFB"/>
    <w:rsid w:val="00BA7051"/>
    <w:rsid w:val="00BD488D"/>
    <w:rsid w:val="00BE4654"/>
    <w:rsid w:val="00BF1C44"/>
    <w:rsid w:val="00BF7EA9"/>
    <w:rsid w:val="00C0662E"/>
    <w:rsid w:val="00C11EAE"/>
    <w:rsid w:val="00C21A88"/>
    <w:rsid w:val="00C3041E"/>
    <w:rsid w:val="00C33753"/>
    <w:rsid w:val="00C36768"/>
    <w:rsid w:val="00C442FF"/>
    <w:rsid w:val="00C44CA2"/>
    <w:rsid w:val="00C4607F"/>
    <w:rsid w:val="00C51ECA"/>
    <w:rsid w:val="00C71493"/>
    <w:rsid w:val="00C724E7"/>
    <w:rsid w:val="00C72767"/>
    <w:rsid w:val="00C7591A"/>
    <w:rsid w:val="00C76DE8"/>
    <w:rsid w:val="00C84243"/>
    <w:rsid w:val="00C857D9"/>
    <w:rsid w:val="00C92A5E"/>
    <w:rsid w:val="00C96599"/>
    <w:rsid w:val="00CD6806"/>
    <w:rsid w:val="00CF5D51"/>
    <w:rsid w:val="00D05301"/>
    <w:rsid w:val="00D05C15"/>
    <w:rsid w:val="00D06579"/>
    <w:rsid w:val="00D1306C"/>
    <w:rsid w:val="00D15041"/>
    <w:rsid w:val="00D20CC4"/>
    <w:rsid w:val="00D232E6"/>
    <w:rsid w:val="00D2378B"/>
    <w:rsid w:val="00D23EA8"/>
    <w:rsid w:val="00D31071"/>
    <w:rsid w:val="00D32085"/>
    <w:rsid w:val="00D41484"/>
    <w:rsid w:val="00D41740"/>
    <w:rsid w:val="00D532CC"/>
    <w:rsid w:val="00D615FF"/>
    <w:rsid w:val="00D66F63"/>
    <w:rsid w:val="00D80054"/>
    <w:rsid w:val="00D85BBA"/>
    <w:rsid w:val="00D91C8D"/>
    <w:rsid w:val="00DA11D7"/>
    <w:rsid w:val="00DA21A2"/>
    <w:rsid w:val="00DA60E8"/>
    <w:rsid w:val="00DB3298"/>
    <w:rsid w:val="00DB71B6"/>
    <w:rsid w:val="00DB7CF8"/>
    <w:rsid w:val="00DD4C6C"/>
    <w:rsid w:val="00DE21A4"/>
    <w:rsid w:val="00DE2323"/>
    <w:rsid w:val="00DE49BD"/>
    <w:rsid w:val="00DE508E"/>
    <w:rsid w:val="00DE5867"/>
    <w:rsid w:val="00DF7ADF"/>
    <w:rsid w:val="00E13616"/>
    <w:rsid w:val="00E14B89"/>
    <w:rsid w:val="00E31856"/>
    <w:rsid w:val="00E33842"/>
    <w:rsid w:val="00E37806"/>
    <w:rsid w:val="00E37CEF"/>
    <w:rsid w:val="00E7684A"/>
    <w:rsid w:val="00EC12FF"/>
    <w:rsid w:val="00EC5EB4"/>
    <w:rsid w:val="00ED609D"/>
    <w:rsid w:val="00ED6988"/>
    <w:rsid w:val="00EE65ED"/>
    <w:rsid w:val="00EE6FF7"/>
    <w:rsid w:val="00EE7A94"/>
    <w:rsid w:val="00EF22F9"/>
    <w:rsid w:val="00F039F5"/>
    <w:rsid w:val="00F1481D"/>
    <w:rsid w:val="00F2159A"/>
    <w:rsid w:val="00F23888"/>
    <w:rsid w:val="00F4769E"/>
    <w:rsid w:val="00F52A8A"/>
    <w:rsid w:val="00F668DB"/>
    <w:rsid w:val="00F708DD"/>
    <w:rsid w:val="00F8096F"/>
    <w:rsid w:val="00F83721"/>
    <w:rsid w:val="00FA4F7A"/>
    <w:rsid w:val="00FA6E25"/>
    <w:rsid w:val="00FA6F9E"/>
    <w:rsid w:val="00FA78AE"/>
    <w:rsid w:val="00FB1318"/>
    <w:rsid w:val="00FB1AE2"/>
    <w:rsid w:val="00FB2B2D"/>
    <w:rsid w:val="00FC014A"/>
    <w:rsid w:val="00FD1135"/>
    <w:rsid w:val="00FD47E4"/>
    <w:rsid w:val="00FE1D42"/>
    <w:rsid w:val="00FF5D96"/>
    <w:rsid w:val="01D1C42B"/>
    <w:rsid w:val="01FAB915"/>
    <w:rsid w:val="027C7FD2"/>
    <w:rsid w:val="03769BA4"/>
    <w:rsid w:val="03CCE188"/>
    <w:rsid w:val="040D2875"/>
    <w:rsid w:val="05D40765"/>
    <w:rsid w:val="067F689F"/>
    <w:rsid w:val="06AB632C"/>
    <w:rsid w:val="0792CC3A"/>
    <w:rsid w:val="08139B44"/>
    <w:rsid w:val="08D750BD"/>
    <w:rsid w:val="097548E4"/>
    <w:rsid w:val="09F68B45"/>
    <w:rsid w:val="0A7AA97F"/>
    <w:rsid w:val="0AD381EE"/>
    <w:rsid w:val="0B1EAEA8"/>
    <w:rsid w:val="0B31552A"/>
    <w:rsid w:val="0DD29945"/>
    <w:rsid w:val="0E477F84"/>
    <w:rsid w:val="0EF0CC8C"/>
    <w:rsid w:val="0F155D9B"/>
    <w:rsid w:val="1027157E"/>
    <w:rsid w:val="1103440D"/>
    <w:rsid w:val="1180BB9C"/>
    <w:rsid w:val="119B76EC"/>
    <w:rsid w:val="13776DF4"/>
    <w:rsid w:val="13F265F4"/>
    <w:rsid w:val="1427761E"/>
    <w:rsid w:val="14432D9D"/>
    <w:rsid w:val="16148843"/>
    <w:rsid w:val="17D4D320"/>
    <w:rsid w:val="1841CB47"/>
    <w:rsid w:val="18429284"/>
    <w:rsid w:val="1A3EFBDF"/>
    <w:rsid w:val="1AA2EE61"/>
    <w:rsid w:val="1AFD5CCC"/>
    <w:rsid w:val="1B6AD44C"/>
    <w:rsid w:val="1BE73F7D"/>
    <w:rsid w:val="1C5A05C2"/>
    <w:rsid w:val="1C878E78"/>
    <w:rsid w:val="1D23D45C"/>
    <w:rsid w:val="1DBB9E2A"/>
    <w:rsid w:val="1DC1D075"/>
    <w:rsid w:val="1DC51465"/>
    <w:rsid w:val="1ECD5AFA"/>
    <w:rsid w:val="1F52B6AC"/>
    <w:rsid w:val="1F6BB075"/>
    <w:rsid w:val="21A0E1BF"/>
    <w:rsid w:val="21A8E977"/>
    <w:rsid w:val="245721BA"/>
    <w:rsid w:val="24BC5C21"/>
    <w:rsid w:val="24CBD5A1"/>
    <w:rsid w:val="24E26178"/>
    <w:rsid w:val="24F94F56"/>
    <w:rsid w:val="269876FA"/>
    <w:rsid w:val="269AA7F2"/>
    <w:rsid w:val="26E9B6F4"/>
    <w:rsid w:val="2728CA01"/>
    <w:rsid w:val="27E03A54"/>
    <w:rsid w:val="285D2600"/>
    <w:rsid w:val="2A5334E0"/>
    <w:rsid w:val="2B8CAA62"/>
    <w:rsid w:val="2BD24CF2"/>
    <w:rsid w:val="2D74EC63"/>
    <w:rsid w:val="2DE71C47"/>
    <w:rsid w:val="2EAFCDDE"/>
    <w:rsid w:val="2FEDEE64"/>
    <w:rsid w:val="30D8E724"/>
    <w:rsid w:val="31D442FA"/>
    <w:rsid w:val="32526A4C"/>
    <w:rsid w:val="330F5A29"/>
    <w:rsid w:val="33350FF1"/>
    <w:rsid w:val="350BFCE9"/>
    <w:rsid w:val="35E9D7BA"/>
    <w:rsid w:val="35ECBD9A"/>
    <w:rsid w:val="37F4C11E"/>
    <w:rsid w:val="3849FD06"/>
    <w:rsid w:val="391A3822"/>
    <w:rsid w:val="394308EB"/>
    <w:rsid w:val="3A125E44"/>
    <w:rsid w:val="3A30EF3B"/>
    <w:rsid w:val="3A36C067"/>
    <w:rsid w:val="3B0CA535"/>
    <w:rsid w:val="3BC0A3B6"/>
    <w:rsid w:val="3C80ADEF"/>
    <w:rsid w:val="3ED82987"/>
    <w:rsid w:val="40FF8A5F"/>
    <w:rsid w:val="4274013A"/>
    <w:rsid w:val="428E217B"/>
    <w:rsid w:val="430F1C9C"/>
    <w:rsid w:val="43ACE9CA"/>
    <w:rsid w:val="43AE186D"/>
    <w:rsid w:val="444EEBF1"/>
    <w:rsid w:val="4479B700"/>
    <w:rsid w:val="44A88186"/>
    <w:rsid w:val="464DCA29"/>
    <w:rsid w:val="469225FD"/>
    <w:rsid w:val="47C0371D"/>
    <w:rsid w:val="4837CB3A"/>
    <w:rsid w:val="4927CF5A"/>
    <w:rsid w:val="493DDB85"/>
    <w:rsid w:val="49C05BDB"/>
    <w:rsid w:val="4A4B5191"/>
    <w:rsid w:val="4B467754"/>
    <w:rsid w:val="4D92CC72"/>
    <w:rsid w:val="517A7D61"/>
    <w:rsid w:val="523E5DEA"/>
    <w:rsid w:val="52CD82B5"/>
    <w:rsid w:val="552BD5BA"/>
    <w:rsid w:val="56A28C66"/>
    <w:rsid w:val="56A4A8C0"/>
    <w:rsid w:val="56AA58F1"/>
    <w:rsid w:val="57E8F353"/>
    <w:rsid w:val="586F87BD"/>
    <w:rsid w:val="58E84818"/>
    <w:rsid w:val="5990013A"/>
    <w:rsid w:val="5AB0089A"/>
    <w:rsid w:val="5B56C7D3"/>
    <w:rsid w:val="5C66C1C2"/>
    <w:rsid w:val="5E3A9E0A"/>
    <w:rsid w:val="5F07738E"/>
    <w:rsid w:val="5F810015"/>
    <w:rsid w:val="5FBB8971"/>
    <w:rsid w:val="60055D6A"/>
    <w:rsid w:val="606B47E4"/>
    <w:rsid w:val="6201FE2D"/>
    <w:rsid w:val="64C0AE3D"/>
    <w:rsid w:val="65019145"/>
    <w:rsid w:val="65D18286"/>
    <w:rsid w:val="66DE0D83"/>
    <w:rsid w:val="67A7B811"/>
    <w:rsid w:val="67AE733F"/>
    <w:rsid w:val="68BEEDE0"/>
    <w:rsid w:val="691C6011"/>
    <w:rsid w:val="69776C9D"/>
    <w:rsid w:val="6B27768B"/>
    <w:rsid w:val="6CEBEE29"/>
    <w:rsid w:val="6D310637"/>
    <w:rsid w:val="6EF4332E"/>
    <w:rsid w:val="6FA4969D"/>
    <w:rsid w:val="6FB2797E"/>
    <w:rsid w:val="6FBBD5C4"/>
    <w:rsid w:val="704F6E30"/>
    <w:rsid w:val="71308909"/>
    <w:rsid w:val="72BB4535"/>
    <w:rsid w:val="72D4B8B8"/>
    <w:rsid w:val="72FE0AAD"/>
    <w:rsid w:val="736E0DE1"/>
    <w:rsid w:val="73B0AF05"/>
    <w:rsid w:val="73D1E337"/>
    <w:rsid w:val="73D5BCF2"/>
    <w:rsid w:val="73F41C16"/>
    <w:rsid w:val="7503C82B"/>
    <w:rsid w:val="75918FE0"/>
    <w:rsid w:val="75AD703A"/>
    <w:rsid w:val="7667AE1B"/>
    <w:rsid w:val="775090A0"/>
    <w:rsid w:val="7790B3E3"/>
    <w:rsid w:val="78225F2D"/>
    <w:rsid w:val="784D9471"/>
    <w:rsid w:val="7941EFE8"/>
    <w:rsid w:val="794448D3"/>
    <w:rsid w:val="79A4C20E"/>
    <w:rsid w:val="7A6E2DD3"/>
    <w:rsid w:val="7AFA4293"/>
    <w:rsid w:val="7CBDA1DF"/>
    <w:rsid w:val="7CE528BD"/>
    <w:rsid w:val="7D20924F"/>
    <w:rsid w:val="7D35E3C9"/>
    <w:rsid w:val="7D831525"/>
    <w:rsid w:val="7DBC7004"/>
    <w:rsid w:val="7EF30F6F"/>
    <w:rsid w:val="7F372BA7"/>
    <w:rsid w:val="7F45A5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22CBF8"/>
  <w15:chartTrackingRefBased/>
  <w15:docId w15:val="{DE61027B-E03D-402B-BBA6-8EF645AD7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7075"/>
    <w:rPr>
      <w:sz w:val="24"/>
    </w:rPr>
  </w:style>
  <w:style w:type="paragraph" w:styleId="Antrat1">
    <w:name w:val="heading 1"/>
    <w:basedOn w:val="prastasis"/>
    <w:next w:val="prastasis"/>
    <w:link w:val="Antrat1Diagrama"/>
    <w:uiPriority w:val="9"/>
    <w:qFormat/>
    <w:rsid w:val="0032494B"/>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0670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067075"/>
    <w:pPr>
      <w:spacing w:after="150"/>
    </w:pPr>
    <w:rPr>
      <w:szCs w:val="24"/>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Lente"/>
    <w:basedOn w:val="prastasis"/>
    <w:link w:val="SraopastraipaDiagrama"/>
    <w:uiPriority w:val="34"/>
    <w:qFormat/>
    <w:rsid w:val="00C76DE8"/>
    <w:pPr>
      <w:ind w:left="720"/>
      <w:contextualSpacing/>
    </w:pPr>
  </w:style>
  <w:style w:type="character" w:styleId="Grietas">
    <w:name w:val="Strong"/>
    <w:basedOn w:val="Numatytasispastraiposriftas"/>
    <w:uiPriority w:val="22"/>
    <w:qFormat/>
    <w:rsid w:val="000D6F5F"/>
    <w:rPr>
      <w:b/>
      <w:bCs/>
    </w:rPr>
  </w:style>
  <w:style w:type="character" w:customStyle="1" w:styleId="Antrat1Diagrama">
    <w:name w:val="Antraštė 1 Diagrama"/>
    <w:basedOn w:val="Numatytasispastraiposriftas"/>
    <w:link w:val="Antrat1"/>
    <w:uiPriority w:val="9"/>
    <w:rsid w:val="0032494B"/>
    <w:rPr>
      <w:rFonts w:asciiTheme="majorHAnsi" w:eastAsiaTheme="majorEastAsia" w:hAnsiTheme="majorHAnsi" w:cstheme="majorBidi"/>
      <w:color w:val="365F91" w:themeColor="accent1" w:themeShade="BF"/>
      <w:sz w:val="32"/>
      <w:szCs w:val="32"/>
    </w:rPr>
  </w:style>
  <w:style w:type="character" w:styleId="Hipersaitas">
    <w:name w:val="Hyperlink"/>
    <w:basedOn w:val="Numatytasispastraiposriftas"/>
    <w:uiPriority w:val="99"/>
    <w:semiHidden/>
    <w:unhideWhenUsed/>
    <w:rsid w:val="00364E57"/>
    <w:rPr>
      <w:color w:val="0000FF"/>
      <w:u w:val="single"/>
    </w:rPr>
  </w:style>
  <w:style w:type="paragraph" w:styleId="Debesliotekstas">
    <w:name w:val="Balloon Text"/>
    <w:basedOn w:val="prastasis"/>
    <w:link w:val="DebesliotekstasDiagrama"/>
    <w:uiPriority w:val="99"/>
    <w:semiHidden/>
    <w:unhideWhenUsed/>
    <w:rsid w:val="00A97BF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97BFE"/>
    <w:rPr>
      <w:rFonts w:ascii="Segoe UI" w:hAnsi="Segoe UI" w:cs="Segoe UI"/>
      <w:sz w:val="18"/>
      <w:szCs w:val="18"/>
    </w:rPr>
  </w:style>
  <w:style w:type="character" w:styleId="Komentaronuoroda">
    <w:name w:val="annotation reference"/>
    <w:basedOn w:val="Numatytasispastraiposriftas"/>
    <w:uiPriority w:val="99"/>
    <w:semiHidden/>
    <w:unhideWhenUsed/>
    <w:rsid w:val="00C36768"/>
    <w:rPr>
      <w:sz w:val="16"/>
      <w:szCs w:val="16"/>
    </w:rPr>
  </w:style>
  <w:style w:type="paragraph" w:styleId="Komentarotekstas">
    <w:name w:val="annotation text"/>
    <w:basedOn w:val="prastasis"/>
    <w:link w:val="KomentarotekstasDiagrama"/>
    <w:uiPriority w:val="99"/>
    <w:semiHidden/>
    <w:unhideWhenUsed/>
    <w:rsid w:val="00C36768"/>
    <w:rPr>
      <w:sz w:val="20"/>
    </w:rPr>
  </w:style>
  <w:style w:type="character" w:customStyle="1" w:styleId="KomentarotekstasDiagrama">
    <w:name w:val="Komentaro tekstas Diagrama"/>
    <w:basedOn w:val="Numatytasispastraiposriftas"/>
    <w:link w:val="Komentarotekstas"/>
    <w:uiPriority w:val="99"/>
    <w:semiHidden/>
    <w:rsid w:val="00C36768"/>
  </w:style>
  <w:style w:type="paragraph" w:styleId="Komentarotema">
    <w:name w:val="annotation subject"/>
    <w:basedOn w:val="Komentarotekstas"/>
    <w:next w:val="Komentarotekstas"/>
    <w:link w:val="KomentarotemaDiagrama"/>
    <w:uiPriority w:val="99"/>
    <w:semiHidden/>
    <w:unhideWhenUsed/>
    <w:rsid w:val="00C36768"/>
    <w:rPr>
      <w:b/>
      <w:bCs/>
    </w:rPr>
  </w:style>
  <w:style w:type="character" w:customStyle="1" w:styleId="KomentarotemaDiagrama">
    <w:name w:val="Komentaro tema Diagrama"/>
    <w:basedOn w:val="KomentarotekstasDiagrama"/>
    <w:link w:val="Komentarotema"/>
    <w:uiPriority w:val="99"/>
    <w:semiHidden/>
    <w:rsid w:val="00C36768"/>
    <w:rPr>
      <w:b/>
      <w:bC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0F51C4"/>
    <w:rPr>
      <w:sz w:val="24"/>
    </w:rPr>
  </w:style>
  <w:style w:type="paragraph" w:styleId="Antrats">
    <w:name w:val="header"/>
    <w:basedOn w:val="prastasis"/>
    <w:link w:val="AntratsDiagrama"/>
    <w:uiPriority w:val="99"/>
    <w:unhideWhenUsed/>
    <w:rsid w:val="000962CA"/>
    <w:pPr>
      <w:tabs>
        <w:tab w:val="center" w:pos="4819"/>
        <w:tab w:val="right" w:pos="9638"/>
      </w:tabs>
    </w:pPr>
  </w:style>
  <w:style w:type="character" w:customStyle="1" w:styleId="AntratsDiagrama">
    <w:name w:val="Antraštės Diagrama"/>
    <w:basedOn w:val="Numatytasispastraiposriftas"/>
    <w:link w:val="Antrats"/>
    <w:uiPriority w:val="99"/>
    <w:rsid w:val="000962CA"/>
    <w:rPr>
      <w:sz w:val="24"/>
    </w:rPr>
  </w:style>
  <w:style w:type="paragraph" w:styleId="Porat">
    <w:name w:val="footer"/>
    <w:basedOn w:val="prastasis"/>
    <w:link w:val="PoratDiagrama"/>
    <w:uiPriority w:val="99"/>
    <w:unhideWhenUsed/>
    <w:rsid w:val="000962CA"/>
    <w:pPr>
      <w:tabs>
        <w:tab w:val="center" w:pos="4819"/>
        <w:tab w:val="right" w:pos="9638"/>
      </w:tabs>
    </w:pPr>
  </w:style>
  <w:style w:type="character" w:customStyle="1" w:styleId="PoratDiagrama">
    <w:name w:val="Poraštė Diagrama"/>
    <w:basedOn w:val="Numatytasispastraiposriftas"/>
    <w:link w:val="Porat"/>
    <w:uiPriority w:val="99"/>
    <w:rsid w:val="000962C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69894">
      <w:bodyDiv w:val="1"/>
      <w:marLeft w:val="0"/>
      <w:marRight w:val="0"/>
      <w:marTop w:val="0"/>
      <w:marBottom w:val="0"/>
      <w:divBdr>
        <w:top w:val="none" w:sz="0" w:space="0" w:color="auto"/>
        <w:left w:val="none" w:sz="0" w:space="0" w:color="auto"/>
        <w:bottom w:val="none" w:sz="0" w:space="0" w:color="auto"/>
        <w:right w:val="none" w:sz="0" w:space="0" w:color="auto"/>
      </w:divBdr>
    </w:div>
    <w:div w:id="18358117">
      <w:bodyDiv w:val="1"/>
      <w:marLeft w:val="0"/>
      <w:marRight w:val="0"/>
      <w:marTop w:val="0"/>
      <w:marBottom w:val="0"/>
      <w:divBdr>
        <w:top w:val="none" w:sz="0" w:space="0" w:color="auto"/>
        <w:left w:val="none" w:sz="0" w:space="0" w:color="auto"/>
        <w:bottom w:val="none" w:sz="0" w:space="0" w:color="auto"/>
        <w:right w:val="none" w:sz="0" w:space="0" w:color="auto"/>
      </w:divBdr>
    </w:div>
    <w:div w:id="65226537">
      <w:bodyDiv w:val="1"/>
      <w:marLeft w:val="0"/>
      <w:marRight w:val="0"/>
      <w:marTop w:val="0"/>
      <w:marBottom w:val="0"/>
      <w:divBdr>
        <w:top w:val="none" w:sz="0" w:space="0" w:color="auto"/>
        <w:left w:val="none" w:sz="0" w:space="0" w:color="auto"/>
        <w:bottom w:val="none" w:sz="0" w:space="0" w:color="auto"/>
        <w:right w:val="none" w:sz="0" w:space="0" w:color="auto"/>
      </w:divBdr>
    </w:div>
    <w:div w:id="102044767">
      <w:bodyDiv w:val="1"/>
      <w:marLeft w:val="0"/>
      <w:marRight w:val="0"/>
      <w:marTop w:val="0"/>
      <w:marBottom w:val="0"/>
      <w:divBdr>
        <w:top w:val="none" w:sz="0" w:space="0" w:color="auto"/>
        <w:left w:val="none" w:sz="0" w:space="0" w:color="auto"/>
        <w:bottom w:val="none" w:sz="0" w:space="0" w:color="auto"/>
        <w:right w:val="none" w:sz="0" w:space="0" w:color="auto"/>
      </w:divBdr>
    </w:div>
    <w:div w:id="195823598">
      <w:bodyDiv w:val="1"/>
      <w:marLeft w:val="0"/>
      <w:marRight w:val="0"/>
      <w:marTop w:val="0"/>
      <w:marBottom w:val="0"/>
      <w:divBdr>
        <w:top w:val="none" w:sz="0" w:space="0" w:color="auto"/>
        <w:left w:val="none" w:sz="0" w:space="0" w:color="auto"/>
        <w:bottom w:val="none" w:sz="0" w:space="0" w:color="auto"/>
        <w:right w:val="none" w:sz="0" w:space="0" w:color="auto"/>
      </w:divBdr>
    </w:div>
    <w:div w:id="229073547">
      <w:bodyDiv w:val="1"/>
      <w:marLeft w:val="0"/>
      <w:marRight w:val="0"/>
      <w:marTop w:val="0"/>
      <w:marBottom w:val="0"/>
      <w:divBdr>
        <w:top w:val="none" w:sz="0" w:space="0" w:color="auto"/>
        <w:left w:val="none" w:sz="0" w:space="0" w:color="auto"/>
        <w:bottom w:val="none" w:sz="0" w:space="0" w:color="auto"/>
        <w:right w:val="none" w:sz="0" w:space="0" w:color="auto"/>
      </w:divBdr>
    </w:div>
    <w:div w:id="297878159">
      <w:bodyDiv w:val="1"/>
      <w:marLeft w:val="0"/>
      <w:marRight w:val="0"/>
      <w:marTop w:val="0"/>
      <w:marBottom w:val="0"/>
      <w:divBdr>
        <w:top w:val="none" w:sz="0" w:space="0" w:color="auto"/>
        <w:left w:val="none" w:sz="0" w:space="0" w:color="auto"/>
        <w:bottom w:val="none" w:sz="0" w:space="0" w:color="auto"/>
        <w:right w:val="none" w:sz="0" w:space="0" w:color="auto"/>
      </w:divBdr>
    </w:div>
    <w:div w:id="342053341">
      <w:bodyDiv w:val="1"/>
      <w:marLeft w:val="0"/>
      <w:marRight w:val="0"/>
      <w:marTop w:val="0"/>
      <w:marBottom w:val="0"/>
      <w:divBdr>
        <w:top w:val="none" w:sz="0" w:space="0" w:color="auto"/>
        <w:left w:val="none" w:sz="0" w:space="0" w:color="auto"/>
        <w:bottom w:val="none" w:sz="0" w:space="0" w:color="auto"/>
        <w:right w:val="none" w:sz="0" w:space="0" w:color="auto"/>
      </w:divBdr>
    </w:div>
    <w:div w:id="606424082">
      <w:bodyDiv w:val="1"/>
      <w:marLeft w:val="0"/>
      <w:marRight w:val="0"/>
      <w:marTop w:val="0"/>
      <w:marBottom w:val="0"/>
      <w:divBdr>
        <w:top w:val="none" w:sz="0" w:space="0" w:color="auto"/>
        <w:left w:val="none" w:sz="0" w:space="0" w:color="auto"/>
        <w:bottom w:val="none" w:sz="0" w:space="0" w:color="auto"/>
        <w:right w:val="none" w:sz="0" w:space="0" w:color="auto"/>
      </w:divBdr>
    </w:div>
    <w:div w:id="608390372">
      <w:bodyDiv w:val="1"/>
      <w:marLeft w:val="0"/>
      <w:marRight w:val="0"/>
      <w:marTop w:val="0"/>
      <w:marBottom w:val="0"/>
      <w:divBdr>
        <w:top w:val="none" w:sz="0" w:space="0" w:color="auto"/>
        <w:left w:val="none" w:sz="0" w:space="0" w:color="auto"/>
        <w:bottom w:val="none" w:sz="0" w:space="0" w:color="auto"/>
        <w:right w:val="none" w:sz="0" w:space="0" w:color="auto"/>
      </w:divBdr>
    </w:div>
    <w:div w:id="663435786">
      <w:bodyDiv w:val="1"/>
      <w:marLeft w:val="0"/>
      <w:marRight w:val="0"/>
      <w:marTop w:val="0"/>
      <w:marBottom w:val="0"/>
      <w:divBdr>
        <w:top w:val="none" w:sz="0" w:space="0" w:color="auto"/>
        <w:left w:val="none" w:sz="0" w:space="0" w:color="auto"/>
        <w:bottom w:val="none" w:sz="0" w:space="0" w:color="auto"/>
        <w:right w:val="none" w:sz="0" w:space="0" w:color="auto"/>
      </w:divBdr>
    </w:div>
    <w:div w:id="700593517">
      <w:bodyDiv w:val="1"/>
      <w:marLeft w:val="0"/>
      <w:marRight w:val="0"/>
      <w:marTop w:val="0"/>
      <w:marBottom w:val="0"/>
      <w:divBdr>
        <w:top w:val="none" w:sz="0" w:space="0" w:color="auto"/>
        <w:left w:val="none" w:sz="0" w:space="0" w:color="auto"/>
        <w:bottom w:val="none" w:sz="0" w:space="0" w:color="auto"/>
        <w:right w:val="none" w:sz="0" w:space="0" w:color="auto"/>
      </w:divBdr>
    </w:div>
    <w:div w:id="712850244">
      <w:bodyDiv w:val="1"/>
      <w:marLeft w:val="0"/>
      <w:marRight w:val="0"/>
      <w:marTop w:val="0"/>
      <w:marBottom w:val="0"/>
      <w:divBdr>
        <w:top w:val="none" w:sz="0" w:space="0" w:color="auto"/>
        <w:left w:val="none" w:sz="0" w:space="0" w:color="auto"/>
        <w:bottom w:val="none" w:sz="0" w:space="0" w:color="auto"/>
        <w:right w:val="none" w:sz="0" w:space="0" w:color="auto"/>
      </w:divBdr>
    </w:div>
    <w:div w:id="884487391">
      <w:bodyDiv w:val="1"/>
      <w:marLeft w:val="0"/>
      <w:marRight w:val="0"/>
      <w:marTop w:val="0"/>
      <w:marBottom w:val="0"/>
      <w:divBdr>
        <w:top w:val="none" w:sz="0" w:space="0" w:color="auto"/>
        <w:left w:val="none" w:sz="0" w:space="0" w:color="auto"/>
        <w:bottom w:val="none" w:sz="0" w:space="0" w:color="auto"/>
        <w:right w:val="none" w:sz="0" w:space="0" w:color="auto"/>
      </w:divBdr>
    </w:div>
    <w:div w:id="1067265530">
      <w:bodyDiv w:val="1"/>
      <w:marLeft w:val="0"/>
      <w:marRight w:val="0"/>
      <w:marTop w:val="0"/>
      <w:marBottom w:val="0"/>
      <w:divBdr>
        <w:top w:val="none" w:sz="0" w:space="0" w:color="auto"/>
        <w:left w:val="none" w:sz="0" w:space="0" w:color="auto"/>
        <w:bottom w:val="none" w:sz="0" w:space="0" w:color="auto"/>
        <w:right w:val="none" w:sz="0" w:space="0" w:color="auto"/>
      </w:divBdr>
    </w:div>
    <w:div w:id="1134249008">
      <w:bodyDiv w:val="1"/>
      <w:marLeft w:val="0"/>
      <w:marRight w:val="0"/>
      <w:marTop w:val="0"/>
      <w:marBottom w:val="0"/>
      <w:divBdr>
        <w:top w:val="none" w:sz="0" w:space="0" w:color="auto"/>
        <w:left w:val="none" w:sz="0" w:space="0" w:color="auto"/>
        <w:bottom w:val="none" w:sz="0" w:space="0" w:color="auto"/>
        <w:right w:val="none" w:sz="0" w:space="0" w:color="auto"/>
      </w:divBdr>
    </w:div>
    <w:div w:id="1287661682">
      <w:bodyDiv w:val="1"/>
      <w:marLeft w:val="0"/>
      <w:marRight w:val="0"/>
      <w:marTop w:val="0"/>
      <w:marBottom w:val="0"/>
      <w:divBdr>
        <w:top w:val="none" w:sz="0" w:space="0" w:color="auto"/>
        <w:left w:val="none" w:sz="0" w:space="0" w:color="auto"/>
        <w:bottom w:val="none" w:sz="0" w:space="0" w:color="auto"/>
        <w:right w:val="none" w:sz="0" w:space="0" w:color="auto"/>
      </w:divBdr>
    </w:div>
    <w:div w:id="1325427864">
      <w:bodyDiv w:val="1"/>
      <w:marLeft w:val="0"/>
      <w:marRight w:val="0"/>
      <w:marTop w:val="0"/>
      <w:marBottom w:val="0"/>
      <w:divBdr>
        <w:top w:val="none" w:sz="0" w:space="0" w:color="auto"/>
        <w:left w:val="none" w:sz="0" w:space="0" w:color="auto"/>
        <w:bottom w:val="none" w:sz="0" w:space="0" w:color="auto"/>
        <w:right w:val="none" w:sz="0" w:space="0" w:color="auto"/>
      </w:divBdr>
    </w:div>
    <w:div w:id="1339767712">
      <w:bodyDiv w:val="1"/>
      <w:marLeft w:val="0"/>
      <w:marRight w:val="0"/>
      <w:marTop w:val="0"/>
      <w:marBottom w:val="0"/>
      <w:divBdr>
        <w:top w:val="none" w:sz="0" w:space="0" w:color="auto"/>
        <w:left w:val="none" w:sz="0" w:space="0" w:color="auto"/>
        <w:bottom w:val="none" w:sz="0" w:space="0" w:color="auto"/>
        <w:right w:val="none" w:sz="0" w:space="0" w:color="auto"/>
      </w:divBdr>
    </w:div>
    <w:div w:id="1367100418">
      <w:bodyDiv w:val="1"/>
      <w:marLeft w:val="0"/>
      <w:marRight w:val="0"/>
      <w:marTop w:val="0"/>
      <w:marBottom w:val="0"/>
      <w:divBdr>
        <w:top w:val="none" w:sz="0" w:space="0" w:color="auto"/>
        <w:left w:val="none" w:sz="0" w:space="0" w:color="auto"/>
        <w:bottom w:val="none" w:sz="0" w:space="0" w:color="auto"/>
        <w:right w:val="none" w:sz="0" w:space="0" w:color="auto"/>
      </w:divBdr>
    </w:div>
    <w:div w:id="1381057733">
      <w:bodyDiv w:val="1"/>
      <w:marLeft w:val="0"/>
      <w:marRight w:val="0"/>
      <w:marTop w:val="0"/>
      <w:marBottom w:val="0"/>
      <w:divBdr>
        <w:top w:val="none" w:sz="0" w:space="0" w:color="auto"/>
        <w:left w:val="none" w:sz="0" w:space="0" w:color="auto"/>
        <w:bottom w:val="none" w:sz="0" w:space="0" w:color="auto"/>
        <w:right w:val="none" w:sz="0" w:space="0" w:color="auto"/>
      </w:divBdr>
    </w:div>
    <w:div w:id="1399787406">
      <w:bodyDiv w:val="1"/>
      <w:marLeft w:val="0"/>
      <w:marRight w:val="0"/>
      <w:marTop w:val="0"/>
      <w:marBottom w:val="0"/>
      <w:divBdr>
        <w:top w:val="none" w:sz="0" w:space="0" w:color="auto"/>
        <w:left w:val="none" w:sz="0" w:space="0" w:color="auto"/>
        <w:bottom w:val="none" w:sz="0" w:space="0" w:color="auto"/>
        <w:right w:val="none" w:sz="0" w:space="0" w:color="auto"/>
      </w:divBdr>
    </w:div>
    <w:div w:id="1419671758">
      <w:bodyDiv w:val="1"/>
      <w:marLeft w:val="0"/>
      <w:marRight w:val="0"/>
      <w:marTop w:val="0"/>
      <w:marBottom w:val="0"/>
      <w:divBdr>
        <w:top w:val="none" w:sz="0" w:space="0" w:color="auto"/>
        <w:left w:val="none" w:sz="0" w:space="0" w:color="auto"/>
        <w:bottom w:val="none" w:sz="0" w:space="0" w:color="auto"/>
        <w:right w:val="none" w:sz="0" w:space="0" w:color="auto"/>
      </w:divBdr>
    </w:div>
    <w:div w:id="1477065791">
      <w:bodyDiv w:val="1"/>
      <w:marLeft w:val="0"/>
      <w:marRight w:val="0"/>
      <w:marTop w:val="0"/>
      <w:marBottom w:val="0"/>
      <w:divBdr>
        <w:top w:val="none" w:sz="0" w:space="0" w:color="auto"/>
        <w:left w:val="none" w:sz="0" w:space="0" w:color="auto"/>
        <w:bottom w:val="none" w:sz="0" w:space="0" w:color="auto"/>
        <w:right w:val="none" w:sz="0" w:space="0" w:color="auto"/>
      </w:divBdr>
    </w:div>
    <w:div w:id="1494374246">
      <w:bodyDiv w:val="1"/>
      <w:marLeft w:val="0"/>
      <w:marRight w:val="0"/>
      <w:marTop w:val="0"/>
      <w:marBottom w:val="0"/>
      <w:divBdr>
        <w:top w:val="none" w:sz="0" w:space="0" w:color="auto"/>
        <w:left w:val="none" w:sz="0" w:space="0" w:color="auto"/>
        <w:bottom w:val="none" w:sz="0" w:space="0" w:color="auto"/>
        <w:right w:val="none" w:sz="0" w:space="0" w:color="auto"/>
      </w:divBdr>
    </w:div>
    <w:div w:id="1592541195">
      <w:bodyDiv w:val="1"/>
      <w:marLeft w:val="0"/>
      <w:marRight w:val="0"/>
      <w:marTop w:val="0"/>
      <w:marBottom w:val="0"/>
      <w:divBdr>
        <w:top w:val="none" w:sz="0" w:space="0" w:color="auto"/>
        <w:left w:val="none" w:sz="0" w:space="0" w:color="auto"/>
        <w:bottom w:val="none" w:sz="0" w:space="0" w:color="auto"/>
        <w:right w:val="none" w:sz="0" w:space="0" w:color="auto"/>
      </w:divBdr>
    </w:div>
    <w:div w:id="1610817826">
      <w:bodyDiv w:val="1"/>
      <w:marLeft w:val="0"/>
      <w:marRight w:val="0"/>
      <w:marTop w:val="0"/>
      <w:marBottom w:val="0"/>
      <w:divBdr>
        <w:top w:val="none" w:sz="0" w:space="0" w:color="auto"/>
        <w:left w:val="none" w:sz="0" w:space="0" w:color="auto"/>
        <w:bottom w:val="none" w:sz="0" w:space="0" w:color="auto"/>
        <w:right w:val="none" w:sz="0" w:space="0" w:color="auto"/>
      </w:divBdr>
    </w:div>
    <w:div w:id="1747874933">
      <w:bodyDiv w:val="1"/>
      <w:marLeft w:val="0"/>
      <w:marRight w:val="0"/>
      <w:marTop w:val="0"/>
      <w:marBottom w:val="0"/>
      <w:divBdr>
        <w:top w:val="none" w:sz="0" w:space="0" w:color="auto"/>
        <w:left w:val="none" w:sz="0" w:space="0" w:color="auto"/>
        <w:bottom w:val="none" w:sz="0" w:space="0" w:color="auto"/>
        <w:right w:val="none" w:sz="0" w:space="0" w:color="auto"/>
      </w:divBdr>
    </w:div>
    <w:div w:id="1782723590">
      <w:bodyDiv w:val="1"/>
      <w:marLeft w:val="0"/>
      <w:marRight w:val="0"/>
      <w:marTop w:val="0"/>
      <w:marBottom w:val="0"/>
      <w:divBdr>
        <w:top w:val="none" w:sz="0" w:space="0" w:color="auto"/>
        <w:left w:val="none" w:sz="0" w:space="0" w:color="auto"/>
        <w:bottom w:val="none" w:sz="0" w:space="0" w:color="auto"/>
        <w:right w:val="none" w:sz="0" w:space="0" w:color="auto"/>
      </w:divBdr>
    </w:div>
    <w:div w:id="1860581934">
      <w:bodyDiv w:val="1"/>
      <w:marLeft w:val="0"/>
      <w:marRight w:val="0"/>
      <w:marTop w:val="0"/>
      <w:marBottom w:val="0"/>
      <w:divBdr>
        <w:top w:val="none" w:sz="0" w:space="0" w:color="auto"/>
        <w:left w:val="none" w:sz="0" w:space="0" w:color="auto"/>
        <w:bottom w:val="none" w:sz="0" w:space="0" w:color="auto"/>
        <w:right w:val="none" w:sz="0" w:space="0" w:color="auto"/>
      </w:divBdr>
    </w:div>
    <w:div w:id="1861966822">
      <w:bodyDiv w:val="1"/>
      <w:marLeft w:val="0"/>
      <w:marRight w:val="0"/>
      <w:marTop w:val="0"/>
      <w:marBottom w:val="0"/>
      <w:divBdr>
        <w:top w:val="none" w:sz="0" w:space="0" w:color="auto"/>
        <w:left w:val="none" w:sz="0" w:space="0" w:color="auto"/>
        <w:bottom w:val="none" w:sz="0" w:space="0" w:color="auto"/>
        <w:right w:val="none" w:sz="0" w:space="0" w:color="auto"/>
      </w:divBdr>
    </w:div>
    <w:div w:id="1867056919">
      <w:bodyDiv w:val="1"/>
      <w:marLeft w:val="0"/>
      <w:marRight w:val="0"/>
      <w:marTop w:val="0"/>
      <w:marBottom w:val="0"/>
      <w:divBdr>
        <w:top w:val="none" w:sz="0" w:space="0" w:color="auto"/>
        <w:left w:val="none" w:sz="0" w:space="0" w:color="auto"/>
        <w:bottom w:val="none" w:sz="0" w:space="0" w:color="auto"/>
        <w:right w:val="none" w:sz="0" w:space="0" w:color="auto"/>
      </w:divBdr>
    </w:div>
    <w:div w:id="1928146549">
      <w:bodyDiv w:val="1"/>
      <w:marLeft w:val="0"/>
      <w:marRight w:val="0"/>
      <w:marTop w:val="0"/>
      <w:marBottom w:val="0"/>
      <w:divBdr>
        <w:top w:val="none" w:sz="0" w:space="0" w:color="auto"/>
        <w:left w:val="none" w:sz="0" w:space="0" w:color="auto"/>
        <w:bottom w:val="none" w:sz="0" w:space="0" w:color="auto"/>
        <w:right w:val="none" w:sz="0" w:space="0" w:color="auto"/>
      </w:divBdr>
    </w:div>
    <w:div w:id="2021810456">
      <w:bodyDiv w:val="1"/>
      <w:marLeft w:val="0"/>
      <w:marRight w:val="0"/>
      <w:marTop w:val="0"/>
      <w:marBottom w:val="0"/>
      <w:divBdr>
        <w:top w:val="none" w:sz="0" w:space="0" w:color="auto"/>
        <w:left w:val="none" w:sz="0" w:space="0" w:color="auto"/>
        <w:bottom w:val="none" w:sz="0" w:space="0" w:color="auto"/>
        <w:right w:val="none" w:sz="0" w:space="0" w:color="auto"/>
      </w:divBdr>
    </w:div>
    <w:div w:id="2056079158">
      <w:bodyDiv w:val="1"/>
      <w:marLeft w:val="0"/>
      <w:marRight w:val="0"/>
      <w:marTop w:val="0"/>
      <w:marBottom w:val="0"/>
      <w:divBdr>
        <w:top w:val="none" w:sz="0" w:space="0" w:color="auto"/>
        <w:left w:val="none" w:sz="0" w:space="0" w:color="auto"/>
        <w:bottom w:val="none" w:sz="0" w:space="0" w:color="auto"/>
        <w:right w:val="none" w:sz="0" w:space="0" w:color="auto"/>
      </w:divBdr>
    </w:div>
    <w:div w:id="2065983228">
      <w:bodyDiv w:val="1"/>
      <w:marLeft w:val="0"/>
      <w:marRight w:val="0"/>
      <w:marTop w:val="0"/>
      <w:marBottom w:val="0"/>
      <w:divBdr>
        <w:top w:val="none" w:sz="0" w:space="0" w:color="auto"/>
        <w:left w:val="none" w:sz="0" w:space="0" w:color="auto"/>
        <w:bottom w:val="none" w:sz="0" w:space="0" w:color="auto"/>
        <w:right w:val="none" w:sz="0" w:space="0" w:color="auto"/>
      </w:divBdr>
    </w:div>
    <w:div w:id="2073309877">
      <w:bodyDiv w:val="1"/>
      <w:marLeft w:val="0"/>
      <w:marRight w:val="0"/>
      <w:marTop w:val="0"/>
      <w:marBottom w:val="0"/>
      <w:divBdr>
        <w:top w:val="none" w:sz="0" w:space="0" w:color="auto"/>
        <w:left w:val="none" w:sz="0" w:space="0" w:color="auto"/>
        <w:bottom w:val="none" w:sz="0" w:space="0" w:color="auto"/>
        <w:right w:val="none" w:sz="0" w:space="0" w:color="auto"/>
      </w:divBdr>
    </w:div>
    <w:div w:id="2132819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728ed6e2b01ebc655e13e05aace7bb02">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381f28d2247177d9ba855a885d27b6f2"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A0C04A-67A6-4C4F-A9ED-95EBF762D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D1D6E1-8734-4A24-B2AA-99DD90FF35E8}">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customXml/itemProps3.xml><?xml version="1.0" encoding="utf-8"?>
<ds:datastoreItem xmlns:ds="http://schemas.openxmlformats.org/officeDocument/2006/customXml" ds:itemID="{0AA0A9AD-D5F4-4F2C-A375-0A30A37417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1684</Words>
  <Characters>960</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19</cp:revision>
  <cp:lastPrinted>2024-03-08T05:12:00Z</cp:lastPrinted>
  <dcterms:created xsi:type="dcterms:W3CDTF">2026-04-28T10:12:00Z</dcterms:created>
  <dcterms:modified xsi:type="dcterms:W3CDTF">2026-05-06T06:31:00Z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